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2219B" w14:textId="47B4BB6D" w:rsidR="009E55EB" w:rsidRPr="00512858" w:rsidRDefault="00F12B7C" w:rsidP="00E22D74">
      <w:pPr>
        <w:jc w:val="center"/>
        <w:rPr>
          <w:rFonts w:cs="Times New Roman"/>
          <w:b/>
          <w:bCs/>
          <w:color w:val="000000"/>
        </w:rPr>
      </w:pPr>
      <w:r w:rsidRPr="00512858">
        <w:rPr>
          <w:rFonts w:cs="Times New Roman"/>
          <w:b/>
          <w:bCs/>
          <w:color w:val="000000"/>
        </w:rPr>
        <w:t>Foreshadowing Fit: Wheelchairs, Screens, and Care-Taking Conversations</w:t>
      </w:r>
    </w:p>
    <w:p w14:paraId="19EEBCA1" w14:textId="300512E3" w:rsidR="004220B3" w:rsidRPr="00390077" w:rsidRDefault="009D0597" w:rsidP="00223011">
      <w:pPr>
        <w:jc w:val="center"/>
        <w:rPr>
          <w:rFonts w:cs="Times New Roman"/>
          <w:bCs/>
          <w:color w:val="000000"/>
        </w:rPr>
      </w:pPr>
      <w:r>
        <w:rPr>
          <w:rFonts w:cs="Times New Roman"/>
          <w:bCs/>
          <w:color w:val="000000"/>
        </w:rPr>
        <w:t>Christa Teston, PhD | April 14, 2018</w:t>
      </w:r>
    </w:p>
    <w:p w14:paraId="76C73D68" w14:textId="77777777" w:rsidR="004220B3" w:rsidRPr="00512858" w:rsidRDefault="004220B3" w:rsidP="003078C8">
      <w:pPr>
        <w:rPr>
          <w:rFonts w:cs="Times New Roman"/>
          <w:b/>
          <w:bCs/>
          <w:color w:val="000000"/>
        </w:rPr>
      </w:pPr>
    </w:p>
    <w:p w14:paraId="35FF5521" w14:textId="1F719A66" w:rsidR="000B2716" w:rsidRPr="000B2716" w:rsidRDefault="000B2716" w:rsidP="003078C8">
      <w:pPr>
        <w:rPr>
          <w:rFonts w:cs="Times New Roman"/>
          <w:i/>
          <w:color w:val="000000"/>
        </w:rPr>
      </w:pPr>
      <w:r>
        <w:rPr>
          <w:rFonts w:cs="Times New Roman"/>
          <w:i/>
          <w:color w:val="000000"/>
        </w:rPr>
        <w:t>Introduction</w:t>
      </w:r>
    </w:p>
    <w:p w14:paraId="11AF8FEB" w14:textId="28A1DB1E" w:rsidR="00F52106" w:rsidRDefault="00F52106" w:rsidP="003078C8">
      <w:pPr>
        <w:rPr>
          <w:rFonts w:cs="Times New Roman"/>
          <w:color w:val="000000"/>
        </w:rPr>
      </w:pPr>
      <w:r>
        <w:rPr>
          <w:rFonts w:cs="Times New Roman"/>
          <w:color w:val="000000"/>
        </w:rPr>
        <w:t xml:space="preserve">A good deal of data </w:t>
      </w:r>
      <w:r w:rsidR="00DC7AD8">
        <w:rPr>
          <w:rFonts w:cs="Times New Roman"/>
          <w:color w:val="000000"/>
        </w:rPr>
        <w:t>(</w:t>
      </w:r>
      <w:r>
        <w:rPr>
          <w:rFonts w:cs="Times New Roman"/>
          <w:color w:val="000000"/>
        </w:rPr>
        <w:t>and lore</w:t>
      </w:r>
      <w:r w:rsidR="00DC7AD8">
        <w:rPr>
          <w:rFonts w:cs="Times New Roman"/>
          <w:color w:val="000000"/>
        </w:rPr>
        <w:t>, for that matter)</w:t>
      </w:r>
      <w:r>
        <w:rPr>
          <w:rFonts w:cs="Times New Roman"/>
          <w:color w:val="000000"/>
        </w:rPr>
        <w:t xml:space="preserve"> exist in response to ways the screen has become a, if not </w:t>
      </w:r>
      <w:r>
        <w:rPr>
          <w:rFonts w:cs="Times New Roman"/>
          <w:i/>
          <w:color w:val="000000"/>
        </w:rPr>
        <w:t>the</w:t>
      </w:r>
      <w:r>
        <w:rPr>
          <w:rFonts w:cs="Times New Roman"/>
          <w:color w:val="000000"/>
        </w:rPr>
        <w:t xml:space="preserve"> most im</w:t>
      </w:r>
      <w:bookmarkStart w:id="0" w:name="_GoBack"/>
      <w:bookmarkEnd w:id="0"/>
      <w:r>
        <w:rPr>
          <w:rFonts w:cs="Times New Roman"/>
          <w:color w:val="000000"/>
        </w:rPr>
        <w:t xml:space="preserve">portant actor or agent in the room during a </w:t>
      </w:r>
      <w:r w:rsidR="00CA5640">
        <w:rPr>
          <w:rFonts w:cs="Times New Roman"/>
          <w:color w:val="000000"/>
        </w:rPr>
        <w:t xml:space="preserve">patient’s </w:t>
      </w:r>
      <w:r w:rsidR="004C13A8">
        <w:rPr>
          <w:rFonts w:cs="Times New Roman"/>
          <w:color w:val="000000"/>
        </w:rPr>
        <w:t>clinical</w:t>
      </w:r>
      <w:r>
        <w:rPr>
          <w:rFonts w:cs="Times New Roman"/>
          <w:color w:val="000000"/>
        </w:rPr>
        <w:t xml:space="preserve"> encounter. </w:t>
      </w:r>
      <w:r w:rsidR="004C13A8">
        <w:rPr>
          <w:rFonts w:cs="Times New Roman"/>
          <w:color w:val="000000"/>
        </w:rPr>
        <w:t xml:space="preserve">Just for today, though, </w:t>
      </w:r>
      <w:r>
        <w:rPr>
          <w:rFonts w:cs="Times New Roman"/>
          <w:color w:val="000000"/>
        </w:rPr>
        <w:t xml:space="preserve">I’d like to offer a counter-narrative, not just </w:t>
      </w:r>
      <w:r w:rsidR="004A4908">
        <w:rPr>
          <w:rFonts w:cs="Times New Roman"/>
          <w:color w:val="000000"/>
        </w:rPr>
        <w:t>as a cautionary tale to</w:t>
      </w:r>
      <w:r>
        <w:rPr>
          <w:rFonts w:cs="Times New Roman"/>
          <w:color w:val="000000"/>
        </w:rPr>
        <w:t xml:space="preserve"> </w:t>
      </w:r>
      <w:r w:rsidR="004A4908">
        <w:rPr>
          <w:rFonts w:cs="Times New Roman"/>
          <w:color w:val="000000"/>
        </w:rPr>
        <w:t>medical humanists</w:t>
      </w:r>
      <w:r>
        <w:rPr>
          <w:rFonts w:cs="Times New Roman"/>
          <w:color w:val="000000"/>
        </w:rPr>
        <w:t xml:space="preserve"> </w:t>
      </w:r>
      <w:r w:rsidR="004A4908">
        <w:rPr>
          <w:rFonts w:cs="Times New Roman"/>
          <w:color w:val="000000"/>
        </w:rPr>
        <w:t>about the risk of</w:t>
      </w:r>
      <w:r>
        <w:rPr>
          <w:rFonts w:cs="Times New Roman"/>
          <w:color w:val="000000"/>
        </w:rPr>
        <w:t xml:space="preserve"> </w:t>
      </w:r>
      <w:r w:rsidR="004A4908">
        <w:rPr>
          <w:rFonts w:cs="Times New Roman"/>
          <w:color w:val="000000"/>
        </w:rPr>
        <w:t xml:space="preserve">casting </w:t>
      </w:r>
      <w:r w:rsidR="004C13A8">
        <w:rPr>
          <w:rFonts w:cs="Times New Roman"/>
          <w:color w:val="000000"/>
        </w:rPr>
        <w:t xml:space="preserve">aspersions wholesale toward one technology or </w:t>
      </w:r>
      <w:r>
        <w:rPr>
          <w:rFonts w:cs="Times New Roman"/>
          <w:color w:val="000000"/>
        </w:rPr>
        <w:t>modality</w:t>
      </w:r>
      <w:r w:rsidR="004C13A8">
        <w:rPr>
          <w:rFonts w:cs="Times New Roman"/>
          <w:color w:val="000000"/>
        </w:rPr>
        <w:t>, in particular</w:t>
      </w:r>
      <w:r w:rsidR="008F66B4">
        <w:rPr>
          <w:rFonts w:cs="Times New Roman"/>
          <w:color w:val="000000"/>
        </w:rPr>
        <w:t xml:space="preserve">, but also to encourage discussion today about how the presence of screens affects care-in-practice, specifically, and our </w:t>
      </w:r>
      <w:r w:rsidR="00A91A86">
        <w:rPr>
          <w:rFonts w:cs="Times New Roman"/>
          <w:color w:val="000000"/>
        </w:rPr>
        <w:t>enactment</w:t>
      </w:r>
      <w:r w:rsidR="008F66B4">
        <w:rPr>
          <w:rFonts w:cs="Times New Roman"/>
          <w:color w:val="000000"/>
        </w:rPr>
        <w:t xml:space="preserve"> of human dignity, in general.</w:t>
      </w:r>
      <w:r>
        <w:rPr>
          <w:rFonts w:cs="Times New Roman"/>
          <w:color w:val="000000"/>
        </w:rPr>
        <w:t xml:space="preserve"> </w:t>
      </w:r>
      <w:r w:rsidR="008F66B4">
        <w:rPr>
          <w:rFonts w:cs="Times New Roman"/>
          <w:color w:val="000000"/>
        </w:rPr>
        <w:t>Recall that, like screens,</w:t>
      </w:r>
      <w:r>
        <w:rPr>
          <w:rFonts w:cs="Times New Roman"/>
          <w:color w:val="000000"/>
        </w:rPr>
        <w:t xml:space="preserve"> pencils, paper, an</w:t>
      </w:r>
      <w:r w:rsidR="00552982">
        <w:rPr>
          <w:rFonts w:cs="Times New Roman"/>
          <w:color w:val="000000"/>
        </w:rPr>
        <w:t>d stethoscopes are</w:t>
      </w:r>
      <w:r w:rsidR="008F66B4">
        <w:rPr>
          <w:rFonts w:cs="Times New Roman"/>
          <w:color w:val="000000"/>
        </w:rPr>
        <w:t xml:space="preserve"> also</w:t>
      </w:r>
      <w:r w:rsidR="00552982">
        <w:rPr>
          <w:rFonts w:cs="Times New Roman"/>
          <w:color w:val="000000"/>
        </w:rPr>
        <w:t xml:space="preserve"> technologies; </w:t>
      </w:r>
      <w:r w:rsidR="009D0597">
        <w:rPr>
          <w:rFonts w:cs="Times New Roman"/>
          <w:color w:val="000000"/>
        </w:rPr>
        <w:t xml:space="preserve">in the past, </w:t>
      </w:r>
      <w:r w:rsidR="00552982">
        <w:rPr>
          <w:rFonts w:cs="Times New Roman"/>
          <w:color w:val="000000"/>
        </w:rPr>
        <w:t xml:space="preserve">they, too, </w:t>
      </w:r>
      <w:proofErr w:type="spellStart"/>
      <w:r w:rsidR="009D0597">
        <w:rPr>
          <w:rFonts w:cs="Times New Roman"/>
          <w:color w:val="000000"/>
        </w:rPr>
        <w:t>were</w:t>
      </w:r>
      <w:proofErr w:type="spellEnd"/>
      <w:r>
        <w:rPr>
          <w:rFonts w:cs="Times New Roman"/>
          <w:color w:val="000000"/>
        </w:rPr>
        <w:t xml:space="preserve"> similarly cast </w:t>
      </w:r>
      <w:r w:rsidR="00552982">
        <w:rPr>
          <w:rFonts w:cs="Times New Roman"/>
          <w:color w:val="000000"/>
        </w:rPr>
        <w:t xml:space="preserve">as an </w:t>
      </w:r>
      <w:r w:rsidR="00A91A86">
        <w:rPr>
          <w:rFonts w:cs="Times New Roman"/>
          <w:color w:val="000000"/>
        </w:rPr>
        <w:t>interrupting</w:t>
      </w:r>
      <w:r w:rsidR="00552982">
        <w:rPr>
          <w:rFonts w:cs="Times New Roman"/>
          <w:color w:val="000000"/>
        </w:rPr>
        <w:t xml:space="preserve">, if not hegemonic mediational </w:t>
      </w:r>
      <w:r w:rsidR="00A91A86">
        <w:rPr>
          <w:rFonts w:cs="Times New Roman"/>
          <w:color w:val="000000"/>
        </w:rPr>
        <w:t xml:space="preserve">medical </w:t>
      </w:r>
      <w:r w:rsidR="00552982">
        <w:rPr>
          <w:rFonts w:cs="Times New Roman"/>
          <w:color w:val="000000"/>
        </w:rPr>
        <w:t>device</w:t>
      </w:r>
      <w:r>
        <w:rPr>
          <w:rFonts w:cs="Times New Roman"/>
          <w:color w:val="000000"/>
        </w:rPr>
        <w:t xml:space="preserve">. Over time, though, </w:t>
      </w:r>
      <w:r w:rsidR="004C13A8">
        <w:rPr>
          <w:rFonts w:cs="Times New Roman"/>
          <w:color w:val="000000"/>
        </w:rPr>
        <w:t>we’ve foun</w:t>
      </w:r>
      <w:r w:rsidR="00DC7AD8">
        <w:rPr>
          <w:rFonts w:cs="Times New Roman"/>
          <w:color w:val="000000"/>
        </w:rPr>
        <w:t>d</w:t>
      </w:r>
      <w:r>
        <w:rPr>
          <w:rFonts w:cs="Times New Roman"/>
          <w:color w:val="000000"/>
        </w:rPr>
        <w:t xml:space="preserve"> a way to partner </w:t>
      </w:r>
      <w:r w:rsidRPr="004C13A8">
        <w:rPr>
          <w:rFonts w:cs="Times New Roman"/>
          <w:i/>
          <w:color w:val="000000"/>
        </w:rPr>
        <w:t>with</w:t>
      </w:r>
      <w:r w:rsidR="004C13A8">
        <w:rPr>
          <w:rFonts w:cs="Times New Roman"/>
          <w:color w:val="000000"/>
        </w:rPr>
        <w:t xml:space="preserve"> rather than work against</w:t>
      </w:r>
      <w:r w:rsidR="00552982">
        <w:rPr>
          <w:rFonts w:cs="Times New Roman"/>
          <w:color w:val="000000"/>
        </w:rPr>
        <w:t xml:space="preserve"> pencils, paper, and stethoscopes</w:t>
      </w:r>
      <w:r>
        <w:rPr>
          <w:rFonts w:cs="Times New Roman"/>
          <w:color w:val="000000"/>
        </w:rPr>
        <w:t>—</w:t>
      </w:r>
      <w:r w:rsidR="00DC7AD8">
        <w:rPr>
          <w:rFonts w:cs="Times New Roman"/>
          <w:color w:val="000000"/>
        </w:rPr>
        <w:t>medical practitioners have</w:t>
      </w:r>
      <w:r w:rsidR="004C13A8">
        <w:rPr>
          <w:rFonts w:cs="Times New Roman"/>
          <w:color w:val="000000"/>
        </w:rPr>
        <w:t xml:space="preserve"> found a way </w:t>
      </w:r>
      <w:r>
        <w:rPr>
          <w:rFonts w:cs="Times New Roman"/>
          <w:color w:val="000000"/>
        </w:rPr>
        <w:t xml:space="preserve">to meet </w:t>
      </w:r>
      <w:r w:rsidR="004C13A8">
        <w:rPr>
          <w:rFonts w:cs="Times New Roman"/>
          <w:color w:val="000000"/>
        </w:rPr>
        <w:t>these materials</w:t>
      </w:r>
      <w:r>
        <w:rPr>
          <w:rFonts w:cs="Times New Roman"/>
          <w:color w:val="000000"/>
        </w:rPr>
        <w:t xml:space="preserve"> halfway (a la Barad)</w:t>
      </w:r>
      <w:r w:rsidR="00552982">
        <w:rPr>
          <w:rFonts w:cs="Times New Roman"/>
          <w:color w:val="000000"/>
        </w:rPr>
        <w:t xml:space="preserve"> by</w:t>
      </w:r>
      <w:r>
        <w:rPr>
          <w:rFonts w:cs="Times New Roman"/>
          <w:color w:val="000000"/>
        </w:rPr>
        <w:t xml:space="preserve"> work</w:t>
      </w:r>
      <w:r w:rsidR="00552982">
        <w:rPr>
          <w:rFonts w:cs="Times New Roman"/>
          <w:color w:val="000000"/>
        </w:rPr>
        <w:t>ing</w:t>
      </w:r>
      <w:r>
        <w:rPr>
          <w:rFonts w:cs="Times New Roman"/>
          <w:color w:val="000000"/>
        </w:rPr>
        <w:t xml:space="preserve"> </w:t>
      </w:r>
      <w:r w:rsidRPr="00DC7AD8">
        <w:rPr>
          <w:rFonts w:cs="Times New Roman"/>
          <w:i/>
          <w:color w:val="000000"/>
        </w:rPr>
        <w:t>with</w:t>
      </w:r>
      <w:r>
        <w:rPr>
          <w:rFonts w:cs="Times New Roman"/>
          <w:color w:val="000000"/>
        </w:rPr>
        <w:t xml:space="preserve"> them to facilitate care-taking conversation</w:t>
      </w:r>
      <w:r w:rsidR="004C13A8">
        <w:rPr>
          <w:rFonts w:cs="Times New Roman"/>
          <w:color w:val="000000"/>
        </w:rPr>
        <w:t>s</w:t>
      </w:r>
      <w:r>
        <w:rPr>
          <w:rFonts w:cs="Times New Roman"/>
          <w:color w:val="000000"/>
        </w:rPr>
        <w:t xml:space="preserve">. </w:t>
      </w:r>
    </w:p>
    <w:p w14:paraId="4A95EA2A" w14:textId="77777777" w:rsidR="00F52106" w:rsidRDefault="00F52106" w:rsidP="003078C8">
      <w:pPr>
        <w:rPr>
          <w:rFonts w:cs="Times New Roman"/>
          <w:color w:val="000000"/>
        </w:rPr>
      </w:pPr>
    </w:p>
    <w:p w14:paraId="1525345E" w14:textId="44F622B1" w:rsidR="00A91A86" w:rsidRDefault="00F52106" w:rsidP="003078C8">
      <w:pPr>
        <w:rPr>
          <w:rFonts w:cs="Times New Roman"/>
          <w:color w:val="000000"/>
        </w:rPr>
      </w:pPr>
      <w:r>
        <w:rPr>
          <w:rFonts w:cs="Times New Roman"/>
          <w:color w:val="000000"/>
        </w:rPr>
        <w:t xml:space="preserve">The example I describe today is taken from a much larger and ongoing ethnographic study of OSU’s Assistive Technology Center—in particular, their wheelchair fitting </w:t>
      </w:r>
      <w:r w:rsidR="008F66B4">
        <w:rPr>
          <w:rFonts w:cs="Times New Roman"/>
          <w:color w:val="000000"/>
        </w:rPr>
        <w:t>clinic</w:t>
      </w:r>
      <w:r>
        <w:rPr>
          <w:rFonts w:cs="Times New Roman"/>
          <w:color w:val="000000"/>
        </w:rPr>
        <w:t>.</w:t>
      </w:r>
      <w:r w:rsidR="003839F8">
        <w:rPr>
          <w:rFonts w:cs="Times New Roman"/>
          <w:color w:val="000000"/>
        </w:rPr>
        <w:t xml:space="preserve"> Tentatively, I’ve titled the study the “</w:t>
      </w:r>
      <w:proofErr w:type="spellStart"/>
      <w:r w:rsidR="003839F8">
        <w:rPr>
          <w:rFonts w:cs="Times New Roman"/>
          <w:color w:val="000000"/>
        </w:rPr>
        <w:t>posthuman</w:t>
      </w:r>
      <w:proofErr w:type="spellEnd"/>
      <w:r w:rsidR="003839F8">
        <w:rPr>
          <w:rFonts w:cs="Times New Roman"/>
          <w:color w:val="000000"/>
        </w:rPr>
        <w:t xml:space="preserve"> dignity project” because I ascribe to</w:t>
      </w:r>
      <w:r w:rsidR="009D0597">
        <w:rPr>
          <w:rFonts w:cs="Times New Roman"/>
          <w:color w:val="000000"/>
        </w:rPr>
        <w:t xml:space="preserve"> Indigenous scholars’ and more recently,</w:t>
      </w:r>
      <w:r w:rsidR="003839F8">
        <w:rPr>
          <w:rFonts w:cs="Times New Roman"/>
          <w:color w:val="000000"/>
        </w:rPr>
        <w:t xml:space="preserve"> feminist materialists’</w:t>
      </w:r>
      <w:r w:rsidR="009D0597">
        <w:rPr>
          <w:rFonts w:cs="Times New Roman"/>
          <w:color w:val="000000"/>
        </w:rPr>
        <w:t>,</w:t>
      </w:r>
      <w:r w:rsidR="003839F8">
        <w:rPr>
          <w:rFonts w:cs="Times New Roman"/>
          <w:color w:val="000000"/>
        </w:rPr>
        <w:t xml:space="preserve"> assertion that</w:t>
      </w:r>
      <w:r w:rsidR="008B594A">
        <w:rPr>
          <w:rFonts w:cs="Times New Roman"/>
          <w:color w:val="000000"/>
        </w:rPr>
        <w:t xml:space="preserve"> we have never been fully human; rather, we</w:t>
      </w:r>
      <w:r w:rsidR="003839F8">
        <w:rPr>
          <w:rFonts w:cs="Times New Roman"/>
          <w:color w:val="000000"/>
        </w:rPr>
        <w:t xml:space="preserve"> </w:t>
      </w:r>
      <w:r w:rsidR="008B594A">
        <w:rPr>
          <w:rFonts w:cs="Times New Roman"/>
          <w:color w:val="000000"/>
        </w:rPr>
        <w:t xml:space="preserve">have </w:t>
      </w:r>
      <w:r w:rsidR="003839F8">
        <w:rPr>
          <w:rFonts w:cs="Times New Roman"/>
          <w:color w:val="000000"/>
        </w:rPr>
        <w:t>always</w:t>
      </w:r>
      <w:r w:rsidR="008B594A">
        <w:rPr>
          <w:rFonts w:cs="Times New Roman"/>
          <w:color w:val="000000"/>
        </w:rPr>
        <w:t xml:space="preserve"> been</w:t>
      </w:r>
      <w:r w:rsidR="003839F8">
        <w:rPr>
          <w:rFonts w:cs="Times New Roman"/>
          <w:color w:val="000000"/>
        </w:rPr>
        <w:t xml:space="preserve"> enmeshed with more-than-human worlds</w:t>
      </w:r>
      <w:r w:rsidR="008E74A1">
        <w:rPr>
          <w:rFonts w:cs="Times New Roman"/>
          <w:color w:val="000000"/>
        </w:rPr>
        <w:t xml:space="preserve"> (</w:t>
      </w:r>
      <w:r w:rsidR="008E74A1" w:rsidRPr="008E74A1">
        <w:rPr>
          <w:rFonts w:cs="Times New Roman"/>
          <w:bCs/>
          <w:color w:val="000000"/>
        </w:rPr>
        <w:t xml:space="preserve">cf. </w:t>
      </w:r>
      <w:proofErr w:type="spellStart"/>
      <w:r w:rsidR="008E74A1" w:rsidRPr="008E74A1">
        <w:rPr>
          <w:rFonts w:cs="Times New Roman"/>
          <w:bCs/>
          <w:color w:val="000000"/>
        </w:rPr>
        <w:t>Alaimo</w:t>
      </w:r>
      <w:proofErr w:type="spellEnd"/>
      <w:r w:rsidR="008E74A1" w:rsidRPr="008E74A1">
        <w:rPr>
          <w:rFonts w:cs="Times New Roman"/>
          <w:bCs/>
          <w:color w:val="000000"/>
        </w:rPr>
        <w:t xml:space="preserve">; Barad; Bennett; </w:t>
      </w:r>
      <w:proofErr w:type="spellStart"/>
      <w:r w:rsidR="008E74A1" w:rsidRPr="008E74A1">
        <w:rPr>
          <w:rFonts w:cs="Times New Roman"/>
          <w:bCs/>
          <w:color w:val="000000"/>
        </w:rPr>
        <w:t>Braidotti</w:t>
      </w:r>
      <w:proofErr w:type="spellEnd"/>
      <w:r w:rsidR="008E74A1" w:rsidRPr="008E74A1">
        <w:rPr>
          <w:rFonts w:cs="Times New Roman"/>
          <w:bCs/>
          <w:color w:val="000000"/>
        </w:rPr>
        <w:t xml:space="preserve">; </w:t>
      </w:r>
      <w:proofErr w:type="spellStart"/>
      <w:r w:rsidR="008E74A1" w:rsidRPr="008E74A1">
        <w:rPr>
          <w:rFonts w:cs="Times New Roman"/>
          <w:bCs/>
          <w:color w:val="000000"/>
        </w:rPr>
        <w:t>Haraway</w:t>
      </w:r>
      <w:proofErr w:type="spellEnd"/>
      <w:r w:rsidR="009D0597">
        <w:rPr>
          <w:rFonts w:cs="Times New Roman"/>
          <w:bCs/>
          <w:color w:val="000000"/>
        </w:rPr>
        <w:t xml:space="preserve">; Kimmerer; </w:t>
      </w:r>
      <w:proofErr w:type="spellStart"/>
      <w:r w:rsidR="009D0597">
        <w:rPr>
          <w:rFonts w:cs="Times New Roman"/>
          <w:bCs/>
          <w:color w:val="000000"/>
        </w:rPr>
        <w:t>TallBear</w:t>
      </w:r>
      <w:proofErr w:type="spellEnd"/>
      <w:r w:rsidR="008E74A1">
        <w:rPr>
          <w:rFonts w:cs="Times New Roman"/>
          <w:bCs/>
          <w:color w:val="000000"/>
        </w:rPr>
        <w:t>)</w:t>
      </w:r>
      <w:r w:rsidR="003839F8">
        <w:rPr>
          <w:rFonts w:cs="Times New Roman"/>
          <w:color w:val="000000"/>
        </w:rPr>
        <w:t xml:space="preserve">. </w:t>
      </w:r>
      <w:r w:rsidR="008F66B4">
        <w:rPr>
          <w:rFonts w:cs="Times New Roman"/>
          <w:color w:val="000000"/>
        </w:rPr>
        <w:t>Our charge now is</w:t>
      </w:r>
      <w:r w:rsidR="003839F8">
        <w:rPr>
          <w:rFonts w:cs="Times New Roman"/>
          <w:color w:val="000000"/>
        </w:rPr>
        <w:t xml:space="preserve"> to figure out what it m</w:t>
      </w:r>
      <w:r w:rsidR="008B594A">
        <w:rPr>
          <w:rFonts w:cs="Times New Roman"/>
          <w:color w:val="000000"/>
        </w:rPr>
        <w:t xml:space="preserve">eans to honor those enmeshments. </w:t>
      </w:r>
    </w:p>
    <w:p w14:paraId="4DCDC816" w14:textId="77777777" w:rsidR="00A91A86" w:rsidRDefault="00A91A86" w:rsidP="003078C8">
      <w:pPr>
        <w:rPr>
          <w:rFonts w:cs="Times New Roman"/>
          <w:color w:val="000000"/>
        </w:rPr>
      </w:pPr>
    </w:p>
    <w:p w14:paraId="7D64D993" w14:textId="0D2B4F89" w:rsidR="003839F8" w:rsidRPr="002126F2" w:rsidRDefault="009D0597" w:rsidP="003078C8">
      <w:pPr>
        <w:rPr>
          <w:rFonts w:cs="Times New Roman"/>
          <w:color w:val="000000"/>
        </w:rPr>
      </w:pPr>
      <w:r>
        <w:rPr>
          <w:rFonts w:cs="Times New Roman"/>
          <w:color w:val="000000"/>
        </w:rPr>
        <w:t>Some</w:t>
      </w:r>
      <w:r w:rsidR="00A13B14">
        <w:rPr>
          <w:rFonts w:cs="Times New Roman"/>
          <w:color w:val="000000"/>
        </w:rPr>
        <w:t xml:space="preserve"> humanists and bioethicists argue that technologies pose a threat to </w:t>
      </w:r>
      <w:r w:rsidR="002126F2">
        <w:rPr>
          <w:rFonts w:cs="Times New Roman"/>
          <w:color w:val="000000"/>
        </w:rPr>
        <w:t>human</w:t>
      </w:r>
      <w:r w:rsidR="00A13B14">
        <w:rPr>
          <w:rFonts w:cs="Times New Roman"/>
          <w:color w:val="000000"/>
        </w:rPr>
        <w:t xml:space="preserve"> dignity</w:t>
      </w:r>
      <w:r w:rsidR="002126F2">
        <w:rPr>
          <w:rFonts w:cs="Times New Roman"/>
          <w:color w:val="000000"/>
        </w:rPr>
        <w:t>.</w:t>
      </w:r>
      <w:r w:rsidR="00A13B14">
        <w:rPr>
          <w:rFonts w:cs="Times New Roman"/>
          <w:color w:val="000000"/>
        </w:rPr>
        <w:t xml:space="preserve"> </w:t>
      </w:r>
      <w:r w:rsidR="00A91A86">
        <w:rPr>
          <w:rFonts w:cs="Times New Roman"/>
          <w:color w:val="000000"/>
        </w:rPr>
        <w:t xml:space="preserve">But the screens aren’t going away. So, how might we meet them halfway? Asked another way: </w:t>
      </w:r>
      <w:r w:rsidR="00A13B14" w:rsidRPr="006D73D9">
        <w:rPr>
          <w:rFonts w:cs="Times New Roman"/>
          <w:b/>
          <w:color w:val="000000"/>
        </w:rPr>
        <w:t xml:space="preserve">What does human dignity look like in </w:t>
      </w:r>
      <w:r w:rsidR="00A13B14">
        <w:rPr>
          <w:rFonts w:cs="Times New Roman"/>
          <w:b/>
          <w:color w:val="000000"/>
        </w:rPr>
        <w:t>a</w:t>
      </w:r>
      <w:r w:rsidR="00A13B14" w:rsidRPr="006D73D9">
        <w:rPr>
          <w:rFonts w:cs="Times New Roman"/>
          <w:b/>
          <w:color w:val="000000"/>
        </w:rPr>
        <w:t xml:space="preserve"> </w:t>
      </w:r>
      <w:proofErr w:type="spellStart"/>
      <w:r w:rsidR="00A13B14" w:rsidRPr="006D73D9">
        <w:rPr>
          <w:rFonts w:cs="Times New Roman"/>
          <w:b/>
          <w:color w:val="000000"/>
        </w:rPr>
        <w:t>posthuman</w:t>
      </w:r>
      <w:proofErr w:type="spellEnd"/>
      <w:r w:rsidR="00A13B14" w:rsidRPr="006D73D9">
        <w:rPr>
          <w:rFonts w:cs="Times New Roman"/>
          <w:b/>
          <w:color w:val="000000"/>
        </w:rPr>
        <w:t xml:space="preserve"> </w:t>
      </w:r>
      <w:r w:rsidR="00A13B14">
        <w:rPr>
          <w:rFonts w:cs="Times New Roman"/>
          <w:b/>
          <w:color w:val="000000"/>
        </w:rPr>
        <w:t>world</w:t>
      </w:r>
      <w:r w:rsidR="00A13B14" w:rsidRPr="006D73D9">
        <w:rPr>
          <w:rFonts w:cs="Times New Roman"/>
          <w:b/>
          <w:color w:val="000000"/>
        </w:rPr>
        <w:t xml:space="preserve">, of which various technologies, </w:t>
      </w:r>
      <w:r w:rsidR="00A13B14">
        <w:rPr>
          <w:rFonts w:cs="Times New Roman"/>
          <w:b/>
          <w:color w:val="000000"/>
        </w:rPr>
        <w:t>(</w:t>
      </w:r>
      <w:r w:rsidR="00A13B14" w:rsidRPr="006D73D9">
        <w:rPr>
          <w:rFonts w:cs="Times New Roman"/>
          <w:b/>
          <w:color w:val="000000"/>
        </w:rPr>
        <w:t>including screens</w:t>
      </w:r>
      <w:r w:rsidR="00A13B14">
        <w:rPr>
          <w:rFonts w:cs="Times New Roman"/>
          <w:b/>
          <w:color w:val="000000"/>
        </w:rPr>
        <w:t>)</w:t>
      </w:r>
      <w:r w:rsidR="00A13B14" w:rsidRPr="006D73D9">
        <w:rPr>
          <w:rFonts w:cs="Times New Roman"/>
          <w:b/>
          <w:color w:val="000000"/>
        </w:rPr>
        <w:t xml:space="preserve"> are necessarily a part?</w:t>
      </w:r>
      <w:r w:rsidR="00A13B14">
        <w:rPr>
          <w:rFonts w:cs="Times New Roman"/>
          <w:b/>
          <w:color w:val="000000"/>
        </w:rPr>
        <w:t xml:space="preserve"> </w:t>
      </w:r>
      <w:r w:rsidR="002126F2" w:rsidRPr="002126F2">
        <w:rPr>
          <w:rFonts w:cs="Times New Roman"/>
          <w:b/>
          <w:color w:val="000000"/>
        </w:rPr>
        <w:t xml:space="preserve">What does our </w:t>
      </w:r>
      <w:proofErr w:type="spellStart"/>
      <w:r w:rsidR="002126F2" w:rsidRPr="002126F2">
        <w:rPr>
          <w:rFonts w:cs="Times New Roman"/>
          <w:b/>
          <w:color w:val="000000"/>
        </w:rPr>
        <w:t>posthuman</w:t>
      </w:r>
      <w:proofErr w:type="spellEnd"/>
      <w:r w:rsidR="002126F2" w:rsidRPr="002126F2">
        <w:rPr>
          <w:rFonts w:cs="Times New Roman"/>
          <w:b/>
          <w:color w:val="000000"/>
        </w:rPr>
        <w:t xml:space="preserve"> predicament mean</w:t>
      </w:r>
      <w:r w:rsidR="003839F8" w:rsidRPr="002126F2">
        <w:rPr>
          <w:rFonts w:cs="Times New Roman"/>
          <w:b/>
          <w:color w:val="000000"/>
        </w:rPr>
        <w:t xml:space="preserve"> for “</w:t>
      </w:r>
      <w:r w:rsidR="002126F2" w:rsidRPr="002126F2">
        <w:rPr>
          <w:rFonts w:cs="Times New Roman"/>
          <w:b/>
          <w:color w:val="000000"/>
        </w:rPr>
        <w:t>care-in-practice?</w:t>
      </w:r>
      <w:r w:rsidR="003839F8" w:rsidRPr="002126F2">
        <w:rPr>
          <w:rFonts w:cs="Times New Roman"/>
          <w:b/>
          <w:color w:val="000000"/>
        </w:rPr>
        <w:t>”</w:t>
      </w:r>
      <w:r w:rsidR="00BE41E7">
        <w:rPr>
          <w:rFonts w:cs="Times New Roman"/>
          <w:color w:val="000000"/>
        </w:rPr>
        <w:t xml:space="preserve"> </w:t>
      </w:r>
      <w:r w:rsidR="00404D81" w:rsidRPr="00404D81">
        <w:rPr>
          <w:rFonts w:cs="Times New Roman"/>
          <w:b/>
          <w:color w:val="000000"/>
        </w:rPr>
        <w:t xml:space="preserve">How </w:t>
      </w:r>
      <w:r w:rsidR="00A13B14">
        <w:rPr>
          <w:rFonts w:cs="Times New Roman"/>
          <w:b/>
          <w:color w:val="000000"/>
        </w:rPr>
        <w:t>might</w:t>
      </w:r>
      <w:r w:rsidR="00404D81" w:rsidRPr="00404D81">
        <w:rPr>
          <w:rFonts w:cs="Times New Roman"/>
          <w:b/>
          <w:color w:val="000000"/>
        </w:rPr>
        <w:t xml:space="preserve"> screens</w:t>
      </w:r>
      <w:r w:rsidR="00A13B14">
        <w:rPr>
          <w:rFonts w:cs="Times New Roman"/>
          <w:b/>
          <w:color w:val="000000"/>
        </w:rPr>
        <w:t xml:space="preserve"> actually</w:t>
      </w:r>
      <w:r w:rsidR="00404D81" w:rsidRPr="00404D81">
        <w:rPr>
          <w:rFonts w:cs="Times New Roman"/>
          <w:b/>
          <w:color w:val="000000"/>
        </w:rPr>
        <w:t xml:space="preserve"> </w:t>
      </w:r>
      <w:r w:rsidR="00404D81" w:rsidRPr="00A13B14">
        <w:rPr>
          <w:rFonts w:cs="Times New Roman"/>
          <w:b/>
          <w:i/>
          <w:color w:val="000000"/>
        </w:rPr>
        <w:t>help</w:t>
      </w:r>
      <w:r w:rsidR="00404D81" w:rsidRPr="00404D81">
        <w:rPr>
          <w:rFonts w:cs="Times New Roman"/>
          <w:b/>
          <w:color w:val="000000"/>
        </w:rPr>
        <w:t xml:space="preserve"> to enable care-taking conversations</w:t>
      </w:r>
      <w:r w:rsidR="00A13B14">
        <w:rPr>
          <w:rFonts w:cs="Times New Roman"/>
          <w:b/>
          <w:color w:val="000000"/>
        </w:rPr>
        <w:t xml:space="preserve">, especially </w:t>
      </w:r>
      <w:r w:rsidR="00404D81" w:rsidRPr="00404D81">
        <w:rPr>
          <w:rFonts w:cs="Times New Roman"/>
          <w:b/>
          <w:color w:val="000000"/>
        </w:rPr>
        <w:t>when words won’t</w:t>
      </w:r>
      <w:r w:rsidR="005866A9">
        <w:rPr>
          <w:rFonts w:cs="Times New Roman"/>
          <w:b/>
          <w:color w:val="000000"/>
        </w:rPr>
        <w:t>,</w:t>
      </w:r>
      <w:r w:rsidR="00404D81" w:rsidRPr="00404D81">
        <w:rPr>
          <w:rFonts w:cs="Times New Roman"/>
          <w:b/>
          <w:color w:val="000000"/>
        </w:rPr>
        <w:t xml:space="preserve"> </w:t>
      </w:r>
      <w:r w:rsidR="00724F49">
        <w:rPr>
          <w:rFonts w:cs="Times New Roman"/>
          <w:b/>
          <w:color w:val="000000"/>
        </w:rPr>
        <w:t xml:space="preserve">or don’t </w:t>
      </w:r>
      <w:r w:rsidR="00404D81" w:rsidRPr="00404D81">
        <w:rPr>
          <w:rFonts w:cs="Times New Roman"/>
          <w:b/>
          <w:color w:val="000000"/>
        </w:rPr>
        <w:t>work?</w:t>
      </w:r>
    </w:p>
    <w:p w14:paraId="45B7D781" w14:textId="77777777" w:rsidR="00F52106" w:rsidRDefault="00F52106" w:rsidP="003078C8">
      <w:pPr>
        <w:rPr>
          <w:rFonts w:cs="Times New Roman"/>
          <w:color w:val="000000"/>
        </w:rPr>
      </w:pPr>
    </w:p>
    <w:p w14:paraId="643CF280" w14:textId="1130023A" w:rsidR="000B2716" w:rsidRPr="000B2716" w:rsidRDefault="000B2716" w:rsidP="003078C8">
      <w:pPr>
        <w:rPr>
          <w:rFonts w:cs="Times New Roman"/>
          <w:i/>
          <w:color w:val="000000"/>
        </w:rPr>
      </w:pPr>
      <w:r>
        <w:rPr>
          <w:rFonts w:cs="Times New Roman"/>
          <w:i/>
          <w:color w:val="000000"/>
        </w:rPr>
        <w:t>Example</w:t>
      </w:r>
    </w:p>
    <w:p w14:paraId="7DA058F5" w14:textId="77777777" w:rsidR="009D0597" w:rsidRPr="009D0597" w:rsidRDefault="009D0597" w:rsidP="009D0597">
      <w:pPr>
        <w:rPr>
          <w:rFonts w:cs="Times New Roman"/>
          <w:color w:val="000000"/>
        </w:rPr>
      </w:pPr>
      <w:r w:rsidRPr="009D0597">
        <w:rPr>
          <w:rFonts w:cs="Times New Roman"/>
          <w:color w:val="000000"/>
        </w:rPr>
        <w:t xml:space="preserve">“But what does your butt say?” This question—posed by a physical therapist to a semi-nonverbal, 70-year old patient in OSU’s Assistive Technology Center, whose pseudonym is Jessi—signals the care-taking labor involved in fitting patients for a wheelchair. Ultimately, the physical therapist’s question is rhetorical in that no human is expected to reply. Rather, it’s answered by a sensor-filled seat cushion placed beneath Jessi’s sit bones and connected to a nearby laptop’s pressure-mapping software. Standing alongside Jessi, the physical therapist observes the laptop’s screen to observe how making adjustments to how Jessi’s seat, spine, shoulders, and feet interact with the technological apparatus of which he is now a part—such an apparatus includes the wheelchair, the sensor filled seat cushion, the laptop, and the clinic space, writ large. </w:t>
      </w:r>
    </w:p>
    <w:p w14:paraId="0B819BCE" w14:textId="77777777" w:rsidR="009D0597" w:rsidRPr="009D0597" w:rsidRDefault="009D0597" w:rsidP="009D0597">
      <w:pPr>
        <w:rPr>
          <w:rFonts w:cs="Times New Roman"/>
          <w:color w:val="000000"/>
        </w:rPr>
      </w:pPr>
    </w:p>
    <w:p w14:paraId="0642D76D" w14:textId="77777777" w:rsidR="009D0597" w:rsidRPr="009D0597" w:rsidRDefault="009D0597" w:rsidP="009D0597">
      <w:pPr>
        <w:rPr>
          <w:rFonts w:cs="Times New Roman"/>
          <w:color w:val="000000"/>
        </w:rPr>
      </w:pPr>
      <w:r w:rsidRPr="009D0597">
        <w:rPr>
          <w:rFonts w:cs="Times New Roman"/>
          <w:color w:val="000000"/>
        </w:rPr>
        <w:t xml:space="preserve">To find the right(-enough) fit, the emerging and evolving arrangement between Jessi’s body and </w:t>
      </w:r>
      <w:proofErr w:type="spellStart"/>
      <w:r w:rsidRPr="009D0597">
        <w:rPr>
          <w:rFonts w:cs="Times New Roman"/>
          <w:color w:val="000000"/>
        </w:rPr>
        <w:t>hiswheelchair</w:t>
      </w:r>
      <w:proofErr w:type="spellEnd"/>
      <w:r w:rsidRPr="009D0597">
        <w:rPr>
          <w:rFonts w:cs="Times New Roman"/>
          <w:color w:val="000000"/>
        </w:rPr>
        <w:t xml:space="preserve"> is visualized along the way: Bright red hotspots portend the potential for sores; cool greens and blues foreshadow fit. In this assemblage of humans, things, and screens, bodies </w:t>
      </w:r>
      <w:r w:rsidRPr="009D0597">
        <w:rPr>
          <w:rFonts w:cs="Times New Roman"/>
          <w:color w:val="000000"/>
        </w:rPr>
        <w:lastRenderedPageBreak/>
        <w:t xml:space="preserve">talk. And medical practitioners learn to listen, watch, tinker, and adjust. A toolbox sits close by, always ready to hand so that pieces and parts can be removed, added, slid to the side, taped down, bulked up with foam, and so on. This process of finding a good fit is just one example of the care-taking labor involved in contemporary </w:t>
      </w:r>
      <w:proofErr w:type="spellStart"/>
      <w:r w:rsidRPr="009D0597">
        <w:rPr>
          <w:rFonts w:cs="Times New Roman"/>
          <w:color w:val="000000"/>
        </w:rPr>
        <w:t>posthuman</w:t>
      </w:r>
      <w:proofErr w:type="spellEnd"/>
      <w:r w:rsidRPr="009D0597">
        <w:rPr>
          <w:rFonts w:cs="Times New Roman"/>
          <w:color w:val="000000"/>
        </w:rPr>
        <w:t xml:space="preserve"> dignity practices.</w:t>
      </w:r>
    </w:p>
    <w:p w14:paraId="64BA1C48" w14:textId="77777777" w:rsidR="004F4FBC" w:rsidRPr="00512858" w:rsidRDefault="004F4FBC" w:rsidP="003078C8">
      <w:pPr>
        <w:rPr>
          <w:rFonts w:eastAsia="Times New Roman" w:cs="Times New Roman"/>
        </w:rPr>
      </w:pPr>
    </w:p>
    <w:p w14:paraId="61A36CA2" w14:textId="77777777" w:rsidR="009D0597" w:rsidRDefault="005C6DB9" w:rsidP="005C6DB9">
      <w:pPr>
        <w:rPr>
          <w:rFonts w:eastAsia="Times New Roman" w:cs="Times New Roman"/>
          <w:bCs/>
        </w:rPr>
      </w:pPr>
      <w:r w:rsidRPr="005C6DB9">
        <w:rPr>
          <w:rFonts w:eastAsia="Times New Roman" w:cs="Times New Roman"/>
          <w:bCs/>
        </w:rPr>
        <w:t xml:space="preserve">In her ethnography of contemporary nurses’ </w:t>
      </w:r>
      <w:proofErr w:type="spellStart"/>
      <w:r w:rsidRPr="005C6DB9">
        <w:rPr>
          <w:rFonts w:eastAsia="Times New Roman" w:cs="Times New Roman"/>
          <w:bCs/>
        </w:rPr>
        <w:t>footwashing</w:t>
      </w:r>
      <w:proofErr w:type="spellEnd"/>
      <w:r w:rsidRPr="005C6DB9">
        <w:rPr>
          <w:rFonts w:eastAsia="Times New Roman" w:cs="Times New Roman"/>
          <w:bCs/>
        </w:rPr>
        <w:t xml:space="preserve"> practices, </w:t>
      </w:r>
      <w:r w:rsidR="00EF6D85">
        <w:rPr>
          <w:rFonts w:eastAsia="Times New Roman" w:cs="Times New Roman"/>
          <w:bCs/>
        </w:rPr>
        <w:t xml:space="preserve">Jeannette </w:t>
      </w:r>
      <w:r w:rsidRPr="005C6DB9">
        <w:rPr>
          <w:rFonts w:eastAsia="Times New Roman" w:cs="Times New Roman"/>
          <w:bCs/>
        </w:rPr>
        <w:t xml:space="preserve">Pols argues that “care practices are...material parables for moral questions that may emerge in societies where people give and receive care and negotiate about matters of dignity” (p. 188). </w:t>
      </w:r>
      <w:r w:rsidR="00EF6D85">
        <w:rPr>
          <w:rFonts w:eastAsia="Times New Roman" w:cs="Times New Roman"/>
          <w:bCs/>
        </w:rPr>
        <w:t>This</w:t>
      </w:r>
      <w:r w:rsidR="004F4FBC">
        <w:rPr>
          <w:rFonts w:eastAsia="Times New Roman" w:cs="Times New Roman"/>
          <w:bCs/>
        </w:rPr>
        <w:t xml:space="preserve"> wheelchair clinic</w:t>
      </w:r>
      <w:r w:rsidRPr="005C6DB9">
        <w:rPr>
          <w:rFonts w:eastAsia="Times New Roman" w:cs="Times New Roman"/>
          <w:bCs/>
        </w:rPr>
        <w:t xml:space="preserve"> study extends such investigative work by analyzing how practicing </w:t>
      </w:r>
      <w:proofErr w:type="spellStart"/>
      <w:r w:rsidRPr="005C6DB9">
        <w:rPr>
          <w:rFonts w:eastAsia="Times New Roman" w:cs="Times New Roman"/>
          <w:bCs/>
        </w:rPr>
        <w:t>posthuman</w:t>
      </w:r>
      <w:proofErr w:type="spellEnd"/>
      <w:r w:rsidRPr="005C6DB9">
        <w:rPr>
          <w:rFonts w:eastAsia="Times New Roman" w:cs="Times New Roman"/>
          <w:bCs/>
        </w:rPr>
        <w:t xml:space="preserve"> dignity is fundamentally a matter of fit. </w:t>
      </w:r>
    </w:p>
    <w:p w14:paraId="624C977C" w14:textId="77777777" w:rsidR="009D0597" w:rsidRDefault="009D0597" w:rsidP="005C6DB9">
      <w:pPr>
        <w:rPr>
          <w:rFonts w:eastAsia="Times New Roman" w:cs="Times New Roman"/>
          <w:bCs/>
        </w:rPr>
      </w:pPr>
    </w:p>
    <w:p w14:paraId="307CAEB7" w14:textId="558B7677" w:rsidR="005C6DB9" w:rsidRDefault="005C6DB9" w:rsidP="005C6DB9">
      <w:pPr>
        <w:rPr>
          <w:rFonts w:eastAsia="Times New Roman" w:cs="Times New Roman"/>
          <w:bCs/>
        </w:rPr>
      </w:pPr>
      <w:r w:rsidRPr="005C6DB9">
        <w:rPr>
          <w:rFonts w:eastAsia="Times New Roman" w:cs="Times New Roman"/>
          <w:bCs/>
        </w:rPr>
        <w:t xml:space="preserve">Here, “fit” is a “temporary result in the process of caring” and “the goodness of the intervention, be it medical or spiritual, is contingent on the relation” (Pols p. 39). </w:t>
      </w:r>
    </w:p>
    <w:p w14:paraId="17B2EBC9" w14:textId="77777777" w:rsidR="00512858" w:rsidRDefault="00512858" w:rsidP="003078C8">
      <w:pPr>
        <w:rPr>
          <w:rFonts w:eastAsia="Times New Roman" w:cs="Times New Roman"/>
        </w:rPr>
      </w:pPr>
    </w:p>
    <w:p w14:paraId="40AA0F71" w14:textId="02BF18D0" w:rsidR="002C27AD" w:rsidRDefault="002C27AD" w:rsidP="003078C8">
      <w:pPr>
        <w:rPr>
          <w:rFonts w:eastAsia="Times New Roman" w:cs="Times New Roman"/>
        </w:rPr>
      </w:pPr>
      <w:r>
        <w:rPr>
          <w:rFonts w:eastAsia="Times New Roman" w:cs="Times New Roman"/>
        </w:rPr>
        <w:t xml:space="preserve">Along with </w:t>
      </w:r>
      <w:r w:rsidR="00EF6D85">
        <w:rPr>
          <w:rFonts w:eastAsia="Times New Roman" w:cs="Times New Roman"/>
        </w:rPr>
        <w:t xml:space="preserve">this one example that illustrates </w:t>
      </w:r>
      <w:r>
        <w:rPr>
          <w:rFonts w:eastAsia="Times New Roman" w:cs="Times New Roman"/>
        </w:rPr>
        <w:t xml:space="preserve">the role of technologies, especially screens, in the </w:t>
      </w:r>
      <w:proofErr w:type="spellStart"/>
      <w:r>
        <w:rPr>
          <w:rFonts w:eastAsia="Times New Roman" w:cs="Times New Roman"/>
        </w:rPr>
        <w:t>posthuman</w:t>
      </w:r>
      <w:proofErr w:type="spellEnd"/>
      <w:r>
        <w:rPr>
          <w:rFonts w:eastAsia="Times New Roman" w:cs="Times New Roman"/>
        </w:rPr>
        <w:t xml:space="preserve"> clinical care moment, I’ve </w:t>
      </w:r>
      <w:r w:rsidR="00EF6D85">
        <w:rPr>
          <w:rFonts w:eastAsia="Times New Roman" w:cs="Times New Roman"/>
        </w:rPr>
        <w:t>also performed</w:t>
      </w:r>
      <w:r>
        <w:rPr>
          <w:rFonts w:eastAsia="Times New Roman" w:cs="Times New Roman"/>
        </w:rPr>
        <w:t xml:space="preserve"> textual analyses of key documents that address human dignity’s definition. </w:t>
      </w:r>
      <w:r w:rsidR="009D0597">
        <w:rPr>
          <w:rFonts w:eastAsia="Times New Roman" w:cs="Times New Roman"/>
        </w:rPr>
        <w:t>Integrating those analyses with</w:t>
      </w:r>
      <w:r w:rsidR="00A91A86">
        <w:rPr>
          <w:rFonts w:eastAsia="Times New Roman" w:cs="Times New Roman"/>
        </w:rPr>
        <w:t xml:space="preserve"> how important the screen and various other clinical technologies are in the Wheelchair Fitting Clinic,</w:t>
      </w:r>
      <w:r>
        <w:rPr>
          <w:rFonts w:eastAsia="Times New Roman" w:cs="Times New Roman"/>
        </w:rPr>
        <w:t xml:space="preserve"> </w:t>
      </w:r>
      <w:r w:rsidR="00EF6D85">
        <w:rPr>
          <w:rFonts w:eastAsia="Times New Roman" w:cs="Times New Roman"/>
        </w:rPr>
        <w:t>I’ve made a few tentative hypotheses about</w:t>
      </w:r>
      <w:r w:rsidR="00A91A86">
        <w:rPr>
          <w:rFonts w:eastAsia="Times New Roman" w:cs="Times New Roman"/>
        </w:rPr>
        <w:t xml:space="preserve"> how</w:t>
      </w:r>
      <w:r w:rsidR="004F4FBC">
        <w:rPr>
          <w:rFonts w:eastAsia="Times New Roman" w:cs="Times New Roman"/>
        </w:rPr>
        <w:t xml:space="preserve"> human and </w:t>
      </w:r>
      <w:proofErr w:type="spellStart"/>
      <w:r w:rsidR="004F4FBC">
        <w:rPr>
          <w:rFonts w:eastAsia="Times New Roman" w:cs="Times New Roman"/>
        </w:rPr>
        <w:t>posthuman</w:t>
      </w:r>
      <w:proofErr w:type="spellEnd"/>
      <w:r w:rsidR="004F4FBC">
        <w:rPr>
          <w:rFonts w:eastAsia="Times New Roman" w:cs="Times New Roman"/>
        </w:rPr>
        <w:t xml:space="preserve"> dignity might differ</w:t>
      </w:r>
      <w:r>
        <w:rPr>
          <w:rFonts w:eastAsia="Times New Roman" w:cs="Times New Roman"/>
        </w:rPr>
        <w:t xml:space="preserve"> (show table).</w:t>
      </w:r>
    </w:p>
    <w:p w14:paraId="6E4C1C1A" w14:textId="77777777" w:rsidR="002C27AD" w:rsidRDefault="002C27AD" w:rsidP="003078C8">
      <w:pPr>
        <w:rPr>
          <w:rFonts w:eastAsia="Times New Roman" w:cs="Times New Roman"/>
        </w:rPr>
      </w:pPr>
    </w:p>
    <w:p w14:paraId="15EBE16E" w14:textId="77777777" w:rsidR="00A91A86" w:rsidRDefault="004F4FBC" w:rsidP="00A91A86">
      <w:pPr>
        <w:pStyle w:val="ListParagraph"/>
        <w:numPr>
          <w:ilvl w:val="0"/>
          <w:numId w:val="2"/>
        </w:numPr>
        <w:rPr>
          <w:rFonts w:eastAsia="Times New Roman" w:cs="Times New Roman"/>
        </w:rPr>
      </w:pPr>
      <w:r w:rsidRPr="00A91A86">
        <w:rPr>
          <w:rFonts w:eastAsia="Times New Roman" w:cs="Times New Roman"/>
        </w:rPr>
        <w:t>Where</w:t>
      </w:r>
      <w:r w:rsidR="002C27AD" w:rsidRPr="00A91A86">
        <w:rPr>
          <w:rFonts w:eastAsia="Times New Roman" w:cs="Times New Roman"/>
        </w:rPr>
        <w:t>as human dignity is framed, at least by Hobbes, as intrinsic</w:t>
      </w:r>
      <w:r w:rsidRPr="00A91A86">
        <w:rPr>
          <w:rFonts w:eastAsia="Times New Roman" w:cs="Times New Roman"/>
        </w:rPr>
        <w:t xml:space="preserve"> to human being</w:t>
      </w:r>
      <w:r w:rsidR="002C27AD" w:rsidRPr="00A91A86">
        <w:rPr>
          <w:rFonts w:eastAsia="Times New Roman" w:cs="Times New Roman"/>
        </w:rPr>
        <w:t xml:space="preserve">, I’m starting to wonder if </w:t>
      </w:r>
      <w:proofErr w:type="spellStart"/>
      <w:r w:rsidR="002C27AD" w:rsidRPr="00A91A86">
        <w:rPr>
          <w:rFonts w:eastAsia="Times New Roman" w:cs="Times New Roman"/>
        </w:rPr>
        <w:t>posthuman</w:t>
      </w:r>
      <w:proofErr w:type="spellEnd"/>
      <w:r w:rsidR="002C27AD" w:rsidRPr="00A91A86">
        <w:rPr>
          <w:rFonts w:eastAsia="Times New Roman" w:cs="Times New Roman"/>
        </w:rPr>
        <w:t xml:space="preserve"> dignity isn’t </w:t>
      </w:r>
      <w:r w:rsidRPr="00A91A86">
        <w:rPr>
          <w:rFonts w:eastAsia="Times New Roman" w:cs="Times New Roman"/>
        </w:rPr>
        <w:t>a matter of contingency</w:t>
      </w:r>
      <w:r w:rsidR="002C27AD" w:rsidRPr="00A91A86">
        <w:rPr>
          <w:rFonts w:eastAsia="Times New Roman" w:cs="Times New Roman"/>
        </w:rPr>
        <w:t xml:space="preserve">. </w:t>
      </w:r>
    </w:p>
    <w:p w14:paraId="083E059B" w14:textId="77777777" w:rsidR="00A91A86" w:rsidRDefault="002C27AD" w:rsidP="00A91A86">
      <w:pPr>
        <w:pStyle w:val="ListParagraph"/>
        <w:numPr>
          <w:ilvl w:val="0"/>
          <w:numId w:val="2"/>
        </w:numPr>
        <w:rPr>
          <w:rFonts w:eastAsia="Times New Roman" w:cs="Times New Roman"/>
        </w:rPr>
      </w:pPr>
      <w:r w:rsidRPr="00A91A86">
        <w:rPr>
          <w:rFonts w:eastAsia="Times New Roman" w:cs="Times New Roman"/>
        </w:rPr>
        <w:t xml:space="preserve">For the stoics, human dignity was immaterial, but for </w:t>
      </w:r>
      <w:proofErr w:type="spellStart"/>
      <w:r w:rsidRPr="00A91A86">
        <w:rPr>
          <w:rFonts w:eastAsia="Times New Roman" w:cs="Times New Roman"/>
        </w:rPr>
        <w:t>posthumanists</w:t>
      </w:r>
      <w:proofErr w:type="spellEnd"/>
      <w:r w:rsidRPr="00A91A86">
        <w:rPr>
          <w:rFonts w:eastAsia="Times New Roman" w:cs="Times New Roman"/>
        </w:rPr>
        <w:t xml:space="preserve">, you </w:t>
      </w:r>
      <w:r w:rsidR="004F4FBC" w:rsidRPr="00A91A86">
        <w:rPr>
          <w:rFonts w:eastAsia="Times New Roman" w:cs="Times New Roman"/>
        </w:rPr>
        <w:t>cannot</w:t>
      </w:r>
      <w:r w:rsidRPr="00A91A86">
        <w:rPr>
          <w:rFonts w:eastAsia="Times New Roman" w:cs="Times New Roman"/>
        </w:rPr>
        <w:t xml:space="preserve"> escape </w:t>
      </w:r>
      <w:r w:rsidR="004F4FBC" w:rsidRPr="00A91A86">
        <w:rPr>
          <w:rFonts w:eastAsia="Times New Roman" w:cs="Times New Roman"/>
        </w:rPr>
        <w:t>the way enactments of dignity are, indeed, contingent on material conditions</w:t>
      </w:r>
      <w:r w:rsidRPr="00A91A86">
        <w:rPr>
          <w:rFonts w:eastAsia="Times New Roman" w:cs="Times New Roman"/>
        </w:rPr>
        <w:t xml:space="preserve">. </w:t>
      </w:r>
    </w:p>
    <w:p w14:paraId="4C9A763B" w14:textId="77777777" w:rsidR="00A91A86" w:rsidRDefault="004F4FBC" w:rsidP="00A91A86">
      <w:pPr>
        <w:pStyle w:val="ListParagraph"/>
        <w:numPr>
          <w:ilvl w:val="0"/>
          <w:numId w:val="2"/>
        </w:numPr>
        <w:rPr>
          <w:rFonts w:eastAsia="Times New Roman" w:cs="Times New Roman"/>
        </w:rPr>
      </w:pPr>
      <w:r w:rsidRPr="00A91A86">
        <w:rPr>
          <w:rFonts w:eastAsia="Times New Roman" w:cs="Times New Roman"/>
        </w:rPr>
        <w:t>While human dignity from a</w:t>
      </w:r>
      <w:r w:rsidR="002C27AD" w:rsidRPr="00A91A86">
        <w:rPr>
          <w:rFonts w:eastAsia="Times New Roman" w:cs="Times New Roman"/>
        </w:rPr>
        <w:t xml:space="preserve"> Judeo-Christian </w:t>
      </w:r>
      <w:r w:rsidRPr="00A91A86">
        <w:rPr>
          <w:rFonts w:eastAsia="Times New Roman" w:cs="Times New Roman"/>
        </w:rPr>
        <w:t xml:space="preserve">tradition seems to suggest dignity is bestowed upon us from on high or from some divine, heavenly being, </w:t>
      </w:r>
      <w:proofErr w:type="spellStart"/>
      <w:r w:rsidRPr="00A91A86">
        <w:rPr>
          <w:rFonts w:eastAsia="Times New Roman" w:cs="Times New Roman"/>
        </w:rPr>
        <w:t>posthuman</w:t>
      </w:r>
      <w:proofErr w:type="spellEnd"/>
      <w:r w:rsidRPr="00A91A86">
        <w:rPr>
          <w:rFonts w:eastAsia="Times New Roman" w:cs="Times New Roman"/>
        </w:rPr>
        <w:t xml:space="preserve"> dignity is grounded and earthy.</w:t>
      </w:r>
      <w:r w:rsidR="002C27AD" w:rsidRPr="00A91A86">
        <w:rPr>
          <w:rFonts w:eastAsia="Times New Roman" w:cs="Times New Roman"/>
        </w:rPr>
        <w:t xml:space="preserve"> </w:t>
      </w:r>
    </w:p>
    <w:p w14:paraId="62C8A06B" w14:textId="77777777" w:rsidR="00A91A86" w:rsidRDefault="002C27AD" w:rsidP="00A91A86">
      <w:pPr>
        <w:pStyle w:val="ListParagraph"/>
        <w:numPr>
          <w:ilvl w:val="0"/>
          <w:numId w:val="2"/>
        </w:numPr>
        <w:rPr>
          <w:rFonts w:eastAsia="Times New Roman" w:cs="Times New Roman"/>
        </w:rPr>
      </w:pPr>
      <w:r w:rsidRPr="00A91A86">
        <w:rPr>
          <w:rFonts w:eastAsia="Times New Roman" w:cs="Times New Roman"/>
        </w:rPr>
        <w:t xml:space="preserve">Whereas Kant and Locke might </w:t>
      </w:r>
      <w:r w:rsidR="004F4FBC" w:rsidRPr="00A91A86">
        <w:rPr>
          <w:rFonts w:eastAsia="Times New Roman" w:cs="Times New Roman"/>
        </w:rPr>
        <w:t>suggest that</w:t>
      </w:r>
      <w:r w:rsidRPr="00A91A86">
        <w:rPr>
          <w:rFonts w:eastAsia="Times New Roman" w:cs="Times New Roman"/>
        </w:rPr>
        <w:t xml:space="preserve"> human dignity </w:t>
      </w:r>
      <w:r w:rsidR="004F4FBC" w:rsidRPr="00A91A86">
        <w:rPr>
          <w:rFonts w:eastAsia="Times New Roman" w:cs="Times New Roman"/>
        </w:rPr>
        <w:t>hinges on an</w:t>
      </w:r>
      <w:r w:rsidRPr="00A91A86">
        <w:rPr>
          <w:rFonts w:eastAsia="Times New Roman" w:cs="Times New Roman"/>
        </w:rPr>
        <w:t xml:space="preserve"> individual</w:t>
      </w:r>
      <w:r w:rsidR="004F4FBC" w:rsidRPr="00A91A86">
        <w:rPr>
          <w:rFonts w:eastAsia="Times New Roman" w:cs="Times New Roman"/>
        </w:rPr>
        <w:t xml:space="preserve"> person’s autonom</w:t>
      </w:r>
      <w:r w:rsidRPr="00A91A86">
        <w:rPr>
          <w:rFonts w:eastAsia="Times New Roman" w:cs="Times New Roman"/>
        </w:rPr>
        <w:t xml:space="preserve">y, </w:t>
      </w:r>
      <w:proofErr w:type="spellStart"/>
      <w:r w:rsidRPr="00A91A86">
        <w:rPr>
          <w:rFonts w:eastAsia="Times New Roman" w:cs="Times New Roman"/>
        </w:rPr>
        <w:t>posthuman</w:t>
      </w:r>
      <w:proofErr w:type="spellEnd"/>
      <w:r w:rsidRPr="00A91A86">
        <w:rPr>
          <w:rFonts w:eastAsia="Times New Roman" w:cs="Times New Roman"/>
        </w:rPr>
        <w:t xml:space="preserve"> dignity </w:t>
      </w:r>
      <w:r w:rsidR="004F4FBC" w:rsidRPr="00A91A86">
        <w:rPr>
          <w:rFonts w:eastAsia="Times New Roman" w:cs="Times New Roman"/>
        </w:rPr>
        <w:t>eschews individual notions of choice and in its place</w:t>
      </w:r>
      <w:r w:rsidR="004A4908" w:rsidRPr="00A91A86">
        <w:rPr>
          <w:rFonts w:eastAsia="Times New Roman" w:cs="Times New Roman"/>
        </w:rPr>
        <w:t>,</w:t>
      </w:r>
      <w:r w:rsidR="004F4FBC" w:rsidRPr="00A91A86">
        <w:rPr>
          <w:rFonts w:eastAsia="Times New Roman" w:cs="Times New Roman"/>
        </w:rPr>
        <w:t xml:space="preserve"> </w:t>
      </w:r>
      <w:r w:rsidRPr="00A91A86">
        <w:rPr>
          <w:rFonts w:eastAsia="Times New Roman" w:cs="Times New Roman"/>
        </w:rPr>
        <w:t xml:space="preserve">emphasizes relationality. </w:t>
      </w:r>
    </w:p>
    <w:p w14:paraId="4F3ECA9A" w14:textId="77777777" w:rsidR="00A91A86" w:rsidRDefault="002C27AD" w:rsidP="00A91A86">
      <w:pPr>
        <w:pStyle w:val="ListParagraph"/>
        <w:numPr>
          <w:ilvl w:val="0"/>
          <w:numId w:val="2"/>
        </w:numPr>
        <w:rPr>
          <w:rFonts w:eastAsia="Times New Roman" w:cs="Times New Roman"/>
        </w:rPr>
      </w:pPr>
      <w:r w:rsidRPr="00A91A86">
        <w:rPr>
          <w:rFonts w:eastAsia="Times New Roman" w:cs="Times New Roman"/>
        </w:rPr>
        <w:t xml:space="preserve">Whereas Kant and Aquinas might frame human dignity as indicating an individual’s capacity for rationality and reason, </w:t>
      </w:r>
      <w:proofErr w:type="spellStart"/>
      <w:r w:rsidRPr="00A91A86">
        <w:rPr>
          <w:rFonts w:eastAsia="Times New Roman" w:cs="Times New Roman"/>
        </w:rPr>
        <w:t>posthuman</w:t>
      </w:r>
      <w:proofErr w:type="spellEnd"/>
      <w:r w:rsidRPr="00A91A86">
        <w:rPr>
          <w:rFonts w:eastAsia="Times New Roman" w:cs="Times New Roman"/>
        </w:rPr>
        <w:t xml:space="preserve"> dignity focuses more so on affective</w:t>
      </w:r>
      <w:r w:rsidR="004F4FBC" w:rsidRPr="00A91A86">
        <w:rPr>
          <w:rFonts w:eastAsia="Times New Roman" w:cs="Times New Roman"/>
        </w:rPr>
        <w:t>,</w:t>
      </w:r>
      <w:r w:rsidRPr="00A91A86">
        <w:rPr>
          <w:rFonts w:eastAsia="Times New Roman" w:cs="Times New Roman"/>
        </w:rPr>
        <w:t xml:space="preserve"> ambient </w:t>
      </w:r>
      <w:r w:rsidR="004F4FBC" w:rsidRPr="00A91A86">
        <w:rPr>
          <w:rFonts w:eastAsia="Times New Roman" w:cs="Times New Roman"/>
        </w:rPr>
        <w:t>relations</w:t>
      </w:r>
      <w:r w:rsidRPr="00A91A86">
        <w:rPr>
          <w:rFonts w:eastAsia="Times New Roman" w:cs="Times New Roman"/>
        </w:rPr>
        <w:t xml:space="preserve">. </w:t>
      </w:r>
    </w:p>
    <w:p w14:paraId="185B6699" w14:textId="77777777" w:rsidR="00A91A86" w:rsidRDefault="002C27AD" w:rsidP="00A91A86">
      <w:pPr>
        <w:pStyle w:val="ListParagraph"/>
        <w:numPr>
          <w:ilvl w:val="0"/>
          <w:numId w:val="2"/>
        </w:numPr>
        <w:rPr>
          <w:rFonts w:eastAsia="Times New Roman" w:cs="Times New Roman"/>
        </w:rPr>
      </w:pPr>
      <w:r w:rsidRPr="00A91A86">
        <w:rPr>
          <w:rFonts w:eastAsia="Times New Roman" w:cs="Times New Roman"/>
        </w:rPr>
        <w:t xml:space="preserve">Whereas human dignity is concerned with ends and means, </w:t>
      </w:r>
      <w:proofErr w:type="spellStart"/>
      <w:r w:rsidRPr="00A91A86">
        <w:rPr>
          <w:rFonts w:eastAsia="Times New Roman" w:cs="Times New Roman"/>
        </w:rPr>
        <w:t>posthuman</w:t>
      </w:r>
      <w:proofErr w:type="spellEnd"/>
      <w:r w:rsidRPr="00A91A86">
        <w:rPr>
          <w:rFonts w:eastAsia="Times New Roman" w:cs="Times New Roman"/>
        </w:rPr>
        <w:t xml:space="preserve"> dignity focuses on effects and consequences. </w:t>
      </w:r>
    </w:p>
    <w:p w14:paraId="4E781D10" w14:textId="46AF05A1" w:rsidR="002C27AD" w:rsidRDefault="004F4FBC" w:rsidP="00A91A86">
      <w:pPr>
        <w:pStyle w:val="ListParagraph"/>
        <w:numPr>
          <w:ilvl w:val="0"/>
          <w:numId w:val="2"/>
        </w:numPr>
        <w:rPr>
          <w:rFonts w:eastAsia="Times New Roman" w:cs="Times New Roman"/>
        </w:rPr>
      </w:pPr>
      <w:r w:rsidRPr="00A91A86">
        <w:rPr>
          <w:rFonts w:eastAsia="Times New Roman" w:cs="Times New Roman"/>
        </w:rPr>
        <w:t>And w</w:t>
      </w:r>
      <w:r w:rsidR="002C27AD" w:rsidRPr="00A91A86">
        <w:rPr>
          <w:rFonts w:eastAsia="Times New Roman" w:cs="Times New Roman"/>
        </w:rPr>
        <w:t>hereas dignity, at least for</w:t>
      </w:r>
      <w:r w:rsidRPr="00A91A86">
        <w:rPr>
          <w:rFonts w:eastAsia="Times New Roman" w:cs="Times New Roman"/>
        </w:rPr>
        <w:t xml:space="preserve"> transhumanists such as</w:t>
      </w:r>
      <w:r w:rsidR="002C27AD" w:rsidRPr="00A91A86">
        <w:rPr>
          <w:rFonts w:eastAsia="Times New Roman" w:cs="Times New Roman"/>
        </w:rPr>
        <w:t xml:space="preserve"> </w:t>
      </w:r>
      <w:r w:rsidRPr="00A91A86">
        <w:rPr>
          <w:rFonts w:eastAsia="Times New Roman" w:cs="Times New Roman"/>
        </w:rPr>
        <w:t xml:space="preserve">Nick </w:t>
      </w:r>
      <w:proofErr w:type="spellStart"/>
      <w:r w:rsidR="002C27AD" w:rsidRPr="00A91A86">
        <w:rPr>
          <w:rFonts w:eastAsia="Times New Roman" w:cs="Times New Roman"/>
        </w:rPr>
        <w:t>Bostrom</w:t>
      </w:r>
      <w:proofErr w:type="spellEnd"/>
      <w:r w:rsidR="002C27AD" w:rsidRPr="00A91A86">
        <w:rPr>
          <w:rFonts w:eastAsia="Times New Roman" w:cs="Times New Roman"/>
        </w:rPr>
        <w:t xml:space="preserve">, </w:t>
      </w:r>
      <w:r w:rsidR="00163212" w:rsidRPr="00A91A86">
        <w:rPr>
          <w:rFonts w:eastAsia="Times New Roman" w:cs="Times New Roman"/>
        </w:rPr>
        <w:t xml:space="preserve">embodies an anticipatory if not hopeful focus on potential futures, </w:t>
      </w:r>
      <w:proofErr w:type="spellStart"/>
      <w:r w:rsidR="002C27AD" w:rsidRPr="00A91A86">
        <w:rPr>
          <w:rFonts w:eastAsia="Times New Roman" w:cs="Times New Roman"/>
        </w:rPr>
        <w:t>posthuman</w:t>
      </w:r>
      <w:proofErr w:type="spellEnd"/>
      <w:r w:rsidR="002C27AD" w:rsidRPr="00A91A86">
        <w:rPr>
          <w:rFonts w:eastAsia="Times New Roman" w:cs="Times New Roman"/>
        </w:rPr>
        <w:t xml:space="preserve"> dignity </w:t>
      </w:r>
      <w:r w:rsidR="00A91A86">
        <w:rPr>
          <w:rFonts w:eastAsia="Times New Roman" w:cs="Times New Roman"/>
        </w:rPr>
        <w:t xml:space="preserve">embodies a radical </w:t>
      </w:r>
      <w:proofErr w:type="spellStart"/>
      <w:r w:rsidR="00A91A86">
        <w:rPr>
          <w:rFonts w:eastAsia="Times New Roman" w:cs="Times New Roman"/>
        </w:rPr>
        <w:t>hyperfocus</w:t>
      </w:r>
      <w:proofErr w:type="spellEnd"/>
      <w:r w:rsidR="002C27AD" w:rsidRPr="00A91A86">
        <w:rPr>
          <w:rFonts w:eastAsia="Times New Roman" w:cs="Times New Roman"/>
        </w:rPr>
        <w:t xml:space="preserve"> </w:t>
      </w:r>
      <w:r w:rsidR="00163212" w:rsidRPr="00A91A86">
        <w:rPr>
          <w:rFonts w:eastAsia="Times New Roman" w:cs="Times New Roman"/>
        </w:rPr>
        <w:t>on present predicaments.</w:t>
      </w:r>
    </w:p>
    <w:p w14:paraId="4E3F3710" w14:textId="77777777" w:rsidR="00EF6D85" w:rsidRDefault="00EF6D85" w:rsidP="00EF6D85">
      <w:pPr>
        <w:rPr>
          <w:rFonts w:eastAsia="Times New Roman" w:cs="Times New Roman"/>
        </w:rPr>
      </w:pPr>
    </w:p>
    <w:p w14:paraId="222AA8B0" w14:textId="77777777" w:rsidR="009D0597" w:rsidRPr="009D0597" w:rsidRDefault="009D0597" w:rsidP="009D0597">
      <w:pPr>
        <w:rPr>
          <w:rFonts w:eastAsia="Times New Roman" w:cs="Times New Roman"/>
        </w:rPr>
      </w:pPr>
      <w:r w:rsidRPr="009D0597">
        <w:rPr>
          <w:rFonts w:eastAsia="Times New Roman" w:cs="Times New Roman"/>
        </w:rPr>
        <w:t xml:space="preserve">I know that there isn’t time today to debate each of these hypotheses (although I’d love your feedback), but at the very least I’ll pose one final marinating question: </w:t>
      </w:r>
      <w:r w:rsidRPr="009D0597">
        <w:rPr>
          <w:rFonts w:eastAsia="Times New Roman" w:cs="Times New Roman"/>
          <w:b/>
          <w:bCs/>
        </w:rPr>
        <w:t xml:space="preserve">Q: How might we help to redefine (post)human dignity in a way that accounts for humans’ enmeshment with nonhuman, more-than-human, not-quite-human things? </w:t>
      </w:r>
    </w:p>
    <w:p w14:paraId="493BEA81" w14:textId="77777777" w:rsidR="002C27AD" w:rsidRDefault="002C27AD" w:rsidP="003078C8">
      <w:pPr>
        <w:rPr>
          <w:rFonts w:eastAsia="Times New Roman" w:cs="Times New Roman"/>
        </w:rPr>
      </w:pPr>
    </w:p>
    <w:p w14:paraId="1E1EB61F" w14:textId="77777777" w:rsidR="002C27AD" w:rsidRPr="002C27AD" w:rsidRDefault="002C27AD" w:rsidP="002C27AD">
      <w:pPr>
        <w:rPr>
          <w:rFonts w:eastAsia="Times New Roman" w:cs="Times New Roman"/>
          <w:bCs/>
        </w:rPr>
      </w:pPr>
      <w:r w:rsidRPr="002C27AD">
        <w:rPr>
          <w:rFonts w:eastAsia="Times New Roman" w:cs="Times New Roman"/>
          <w:bCs/>
        </w:rPr>
        <w:t xml:space="preserve">Table 1. Tentative hypotheses about differences between human and </w:t>
      </w:r>
      <w:proofErr w:type="spellStart"/>
      <w:r w:rsidRPr="002C27AD">
        <w:rPr>
          <w:rFonts w:eastAsia="Times New Roman" w:cs="Times New Roman"/>
          <w:bCs/>
        </w:rPr>
        <w:t>posthuman</w:t>
      </w:r>
      <w:proofErr w:type="spellEnd"/>
      <w:r w:rsidRPr="002C27AD">
        <w:rPr>
          <w:rFonts w:eastAsia="Times New Roman" w:cs="Times New Roman"/>
          <w:bCs/>
        </w:rPr>
        <w:t xml:space="preserve"> dignity</w:t>
      </w:r>
    </w:p>
    <w:tbl>
      <w:tblPr>
        <w:tblStyle w:val="TableGrid"/>
        <w:tblW w:w="0" w:type="auto"/>
        <w:tblLook w:val="04A0" w:firstRow="1" w:lastRow="0" w:firstColumn="1" w:lastColumn="0" w:noHBand="0" w:noVBand="1"/>
      </w:tblPr>
      <w:tblGrid>
        <w:gridCol w:w="4674"/>
        <w:gridCol w:w="4676"/>
      </w:tblGrid>
      <w:tr w:rsidR="002C27AD" w:rsidRPr="002C27AD" w14:paraId="3D957569" w14:textId="77777777" w:rsidTr="000B1919">
        <w:tc>
          <w:tcPr>
            <w:tcW w:w="4788" w:type="dxa"/>
          </w:tcPr>
          <w:p w14:paraId="1B3D941D" w14:textId="77777777" w:rsidR="002C27AD" w:rsidRPr="002C27AD" w:rsidRDefault="002C27AD" w:rsidP="002C27AD">
            <w:pPr>
              <w:rPr>
                <w:rFonts w:ascii="Times New Roman" w:eastAsia="Times New Roman" w:hAnsi="Times New Roman" w:cs="Times New Roman"/>
                <w:b/>
                <w:bCs/>
              </w:rPr>
            </w:pPr>
            <w:r w:rsidRPr="002C27AD">
              <w:rPr>
                <w:rFonts w:ascii="Times New Roman" w:eastAsia="Times New Roman" w:hAnsi="Times New Roman" w:cs="Times New Roman"/>
                <w:b/>
                <w:bCs/>
              </w:rPr>
              <w:t>Whereas Human Dignity Is…</w:t>
            </w:r>
          </w:p>
        </w:tc>
        <w:tc>
          <w:tcPr>
            <w:tcW w:w="4788" w:type="dxa"/>
          </w:tcPr>
          <w:p w14:paraId="2467CFA3" w14:textId="77777777" w:rsidR="002C27AD" w:rsidRPr="002C27AD" w:rsidRDefault="002C27AD" w:rsidP="002C27AD">
            <w:pPr>
              <w:rPr>
                <w:rFonts w:ascii="Times New Roman" w:eastAsia="Times New Roman" w:hAnsi="Times New Roman" w:cs="Times New Roman"/>
                <w:b/>
                <w:bCs/>
              </w:rPr>
            </w:pPr>
            <w:proofErr w:type="spellStart"/>
            <w:r w:rsidRPr="002C27AD">
              <w:rPr>
                <w:rFonts w:ascii="Times New Roman" w:eastAsia="Times New Roman" w:hAnsi="Times New Roman" w:cs="Times New Roman"/>
                <w:b/>
                <w:bCs/>
              </w:rPr>
              <w:t>Posthuman</w:t>
            </w:r>
            <w:proofErr w:type="spellEnd"/>
            <w:r w:rsidRPr="002C27AD">
              <w:rPr>
                <w:rFonts w:ascii="Times New Roman" w:eastAsia="Times New Roman" w:hAnsi="Times New Roman" w:cs="Times New Roman"/>
                <w:b/>
                <w:bCs/>
              </w:rPr>
              <w:t xml:space="preserve"> Dignity Is…</w:t>
            </w:r>
          </w:p>
        </w:tc>
      </w:tr>
      <w:tr w:rsidR="002C27AD" w:rsidRPr="002C27AD" w14:paraId="4682214D" w14:textId="77777777" w:rsidTr="000B1919">
        <w:tc>
          <w:tcPr>
            <w:tcW w:w="4788" w:type="dxa"/>
          </w:tcPr>
          <w:p w14:paraId="29C604C7"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Intrinsic (Hobbes)</w:t>
            </w:r>
          </w:p>
        </w:tc>
        <w:tc>
          <w:tcPr>
            <w:tcW w:w="4788" w:type="dxa"/>
          </w:tcPr>
          <w:p w14:paraId="2CB212A5"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Contingent</w:t>
            </w:r>
          </w:p>
        </w:tc>
      </w:tr>
      <w:tr w:rsidR="002C27AD" w:rsidRPr="002C27AD" w14:paraId="64D6CA09" w14:textId="77777777" w:rsidTr="000B1919">
        <w:tc>
          <w:tcPr>
            <w:tcW w:w="4788" w:type="dxa"/>
          </w:tcPr>
          <w:p w14:paraId="09446D41"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Immaterial (Stoics)</w:t>
            </w:r>
          </w:p>
        </w:tc>
        <w:tc>
          <w:tcPr>
            <w:tcW w:w="4788" w:type="dxa"/>
          </w:tcPr>
          <w:p w14:paraId="212007C5"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Material</w:t>
            </w:r>
          </w:p>
        </w:tc>
      </w:tr>
      <w:tr w:rsidR="002C27AD" w:rsidRPr="002C27AD" w14:paraId="3871B809" w14:textId="77777777" w:rsidTr="000B1919">
        <w:tc>
          <w:tcPr>
            <w:tcW w:w="4788" w:type="dxa"/>
          </w:tcPr>
          <w:p w14:paraId="1F11A153"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 xml:space="preserve">Divine (Judeo-Christian; </w:t>
            </w:r>
            <w:proofErr w:type="spellStart"/>
            <w:r w:rsidRPr="002C27AD">
              <w:rPr>
                <w:rFonts w:ascii="Times New Roman" w:eastAsia="Times New Roman" w:hAnsi="Times New Roman" w:cs="Times New Roman"/>
                <w:bCs/>
              </w:rPr>
              <w:t>Kraynak’s</w:t>
            </w:r>
            <w:proofErr w:type="spellEnd"/>
            <w:r w:rsidRPr="002C27AD">
              <w:rPr>
                <w:rFonts w:ascii="Times New Roman" w:eastAsia="Times New Roman" w:hAnsi="Times New Roman" w:cs="Times New Roman"/>
                <w:bCs/>
              </w:rPr>
              <w:t xml:space="preserve"> soul)</w:t>
            </w:r>
          </w:p>
        </w:tc>
        <w:tc>
          <w:tcPr>
            <w:tcW w:w="4788" w:type="dxa"/>
          </w:tcPr>
          <w:p w14:paraId="0266AFC5"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Earthy</w:t>
            </w:r>
          </w:p>
        </w:tc>
      </w:tr>
      <w:tr w:rsidR="002C27AD" w:rsidRPr="002C27AD" w14:paraId="1BBAA20D" w14:textId="77777777" w:rsidTr="000B1919">
        <w:tc>
          <w:tcPr>
            <w:tcW w:w="4788" w:type="dxa"/>
          </w:tcPr>
          <w:p w14:paraId="7DAE1632"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Autonomous and individual (Kant; Locke)</w:t>
            </w:r>
          </w:p>
        </w:tc>
        <w:tc>
          <w:tcPr>
            <w:tcW w:w="4788" w:type="dxa"/>
          </w:tcPr>
          <w:p w14:paraId="1A9686B6"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Relational and collective</w:t>
            </w:r>
          </w:p>
        </w:tc>
      </w:tr>
      <w:tr w:rsidR="002C27AD" w:rsidRPr="002C27AD" w14:paraId="01FA1291" w14:textId="77777777" w:rsidTr="000B1919">
        <w:tc>
          <w:tcPr>
            <w:tcW w:w="4788" w:type="dxa"/>
          </w:tcPr>
          <w:p w14:paraId="61E78D75"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Rational and reasonable (Kant; Aquinas)</w:t>
            </w:r>
          </w:p>
        </w:tc>
        <w:tc>
          <w:tcPr>
            <w:tcW w:w="4788" w:type="dxa"/>
          </w:tcPr>
          <w:p w14:paraId="0B2ABF50"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Affective and ambient</w:t>
            </w:r>
          </w:p>
        </w:tc>
      </w:tr>
      <w:tr w:rsidR="002C27AD" w:rsidRPr="002C27AD" w14:paraId="273171BD" w14:textId="77777777" w:rsidTr="000B1919">
        <w:tc>
          <w:tcPr>
            <w:tcW w:w="4788" w:type="dxa"/>
          </w:tcPr>
          <w:p w14:paraId="71A7087C"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Concerned with ends/means</w:t>
            </w:r>
          </w:p>
        </w:tc>
        <w:tc>
          <w:tcPr>
            <w:tcW w:w="4788" w:type="dxa"/>
          </w:tcPr>
          <w:p w14:paraId="2FFD65A7" w14:textId="77777777" w:rsidR="002C27AD" w:rsidRPr="002C27AD" w:rsidRDefault="002C27AD" w:rsidP="002C27AD">
            <w:pPr>
              <w:rPr>
                <w:rFonts w:ascii="Times New Roman" w:eastAsia="Times New Roman" w:hAnsi="Times New Roman" w:cs="Times New Roman"/>
                <w:bCs/>
              </w:rPr>
            </w:pPr>
            <w:r w:rsidRPr="002C27AD">
              <w:rPr>
                <w:rFonts w:ascii="Times New Roman" w:eastAsia="Times New Roman" w:hAnsi="Times New Roman" w:cs="Times New Roman"/>
                <w:bCs/>
              </w:rPr>
              <w:t>Concerned with effects and consequences</w:t>
            </w:r>
          </w:p>
        </w:tc>
      </w:tr>
      <w:tr w:rsidR="002C27AD" w:rsidRPr="002C27AD" w14:paraId="6393CD2A" w14:textId="77777777" w:rsidTr="000B1919">
        <w:tc>
          <w:tcPr>
            <w:tcW w:w="4788" w:type="dxa"/>
          </w:tcPr>
          <w:p w14:paraId="2EE530BC" w14:textId="75D8D1D1" w:rsidR="002C27AD" w:rsidRPr="002C27AD" w:rsidRDefault="00163212" w:rsidP="00725E05">
            <w:pPr>
              <w:rPr>
                <w:rFonts w:ascii="Times New Roman" w:eastAsia="Times New Roman" w:hAnsi="Times New Roman" w:cs="Times New Roman"/>
                <w:bCs/>
              </w:rPr>
            </w:pPr>
            <w:r>
              <w:rPr>
                <w:rFonts w:ascii="Times New Roman" w:eastAsia="Times New Roman" w:hAnsi="Times New Roman" w:cs="Times New Roman"/>
                <w:bCs/>
              </w:rPr>
              <w:t>Anticipatory focus</w:t>
            </w:r>
            <w:r w:rsidR="002C27AD" w:rsidRPr="002C27AD">
              <w:rPr>
                <w:rFonts w:ascii="Times New Roman" w:eastAsia="Times New Roman" w:hAnsi="Times New Roman" w:cs="Times New Roman"/>
                <w:bCs/>
              </w:rPr>
              <w:t xml:space="preserve"> on </w:t>
            </w:r>
            <w:r w:rsidR="00725E05">
              <w:rPr>
                <w:rFonts w:ascii="Times New Roman" w:eastAsia="Times New Roman" w:hAnsi="Times New Roman" w:cs="Times New Roman"/>
                <w:bCs/>
              </w:rPr>
              <w:t>potential</w:t>
            </w:r>
            <w:r>
              <w:rPr>
                <w:rFonts w:ascii="Times New Roman" w:eastAsia="Times New Roman" w:hAnsi="Times New Roman" w:cs="Times New Roman"/>
                <w:bCs/>
              </w:rPr>
              <w:t xml:space="preserve"> futures</w:t>
            </w:r>
            <w:r w:rsidR="002C27AD" w:rsidRPr="002C27AD">
              <w:rPr>
                <w:rFonts w:ascii="Times New Roman" w:eastAsia="Times New Roman" w:hAnsi="Times New Roman" w:cs="Times New Roman"/>
                <w:bCs/>
              </w:rPr>
              <w:t xml:space="preserve"> (</w:t>
            </w:r>
            <w:proofErr w:type="spellStart"/>
            <w:r w:rsidR="002C27AD" w:rsidRPr="002C27AD">
              <w:rPr>
                <w:rFonts w:ascii="Times New Roman" w:eastAsia="Times New Roman" w:hAnsi="Times New Roman" w:cs="Times New Roman"/>
                <w:bCs/>
              </w:rPr>
              <w:t>Bostrom</w:t>
            </w:r>
            <w:proofErr w:type="spellEnd"/>
            <w:r w:rsidR="002C27AD" w:rsidRPr="002C27AD">
              <w:rPr>
                <w:rFonts w:ascii="Times New Roman" w:eastAsia="Times New Roman" w:hAnsi="Times New Roman" w:cs="Times New Roman"/>
                <w:bCs/>
              </w:rPr>
              <w:t>)</w:t>
            </w:r>
          </w:p>
        </w:tc>
        <w:tc>
          <w:tcPr>
            <w:tcW w:w="4788" w:type="dxa"/>
          </w:tcPr>
          <w:p w14:paraId="298B644E" w14:textId="21E958CA" w:rsidR="002C27AD" w:rsidRPr="002C27AD" w:rsidRDefault="00A91A86" w:rsidP="00A91A86">
            <w:pPr>
              <w:rPr>
                <w:rFonts w:ascii="Times New Roman" w:eastAsia="Times New Roman" w:hAnsi="Times New Roman" w:cs="Times New Roman"/>
                <w:bCs/>
              </w:rPr>
            </w:pPr>
            <w:r>
              <w:rPr>
                <w:rFonts w:ascii="Times New Roman" w:eastAsia="Times New Roman" w:hAnsi="Times New Roman" w:cs="Times New Roman"/>
                <w:bCs/>
              </w:rPr>
              <w:t xml:space="preserve">Radical </w:t>
            </w:r>
            <w:proofErr w:type="spellStart"/>
            <w:r>
              <w:rPr>
                <w:rFonts w:ascii="Times New Roman" w:eastAsia="Times New Roman" w:hAnsi="Times New Roman" w:cs="Times New Roman"/>
                <w:bCs/>
              </w:rPr>
              <w:t>hyperfocus</w:t>
            </w:r>
            <w:proofErr w:type="spellEnd"/>
            <w:r>
              <w:rPr>
                <w:rFonts w:ascii="Times New Roman" w:eastAsia="Times New Roman" w:hAnsi="Times New Roman" w:cs="Times New Roman"/>
                <w:bCs/>
              </w:rPr>
              <w:t xml:space="preserve"> </w:t>
            </w:r>
            <w:r w:rsidR="002C27AD" w:rsidRPr="002C27AD">
              <w:rPr>
                <w:rFonts w:ascii="Times New Roman" w:eastAsia="Times New Roman" w:hAnsi="Times New Roman" w:cs="Times New Roman"/>
                <w:bCs/>
              </w:rPr>
              <w:t>on</w:t>
            </w:r>
            <w:r w:rsidR="00163212">
              <w:rPr>
                <w:rFonts w:ascii="Times New Roman" w:eastAsia="Times New Roman" w:hAnsi="Times New Roman" w:cs="Times New Roman"/>
                <w:bCs/>
              </w:rPr>
              <w:t xml:space="preserve"> present predicaments</w:t>
            </w:r>
          </w:p>
        </w:tc>
      </w:tr>
    </w:tbl>
    <w:p w14:paraId="3832B361" w14:textId="77777777" w:rsidR="002C27AD" w:rsidRPr="002C27AD" w:rsidRDefault="002C27AD" w:rsidP="002C27AD">
      <w:pPr>
        <w:rPr>
          <w:rFonts w:eastAsia="Times New Roman" w:cs="Times New Roman"/>
          <w:bCs/>
        </w:rPr>
      </w:pPr>
    </w:p>
    <w:p w14:paraId="32A0528C" w14:textId="77777777" w:rsidR="003078C8" w:rsidRPr="00512858" w:rsidRDefault="003078C8">
      <w:pPr>
        <w:rPr>
          <w:rFonts w:cs="Times New Roman"/>
        </w:rPr>
      </w:pPr>
    </w:p>
    <w:sectPr w:rsidR="003078C8" w:rsidRPr="00512858" w:rsidSect="00F62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3615F"/>
    <w:multiLevelType w:val="hybridMultilevel"/>
    <w:tmpl w:val="8682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966F5"/>
    <w:multiLevelType w:val="multilevel"/>
    <w:tmpl w:val="0E4C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15980"/>
    <w:rsid w:val="00035219"/>
    <w:rsid w:val="000B2716"/>
    <w:rsid w:val="000C0533"/>
    <w:rsid w:val="00121956"/>
    <w:rsid w:val="00163212"/>
    <w:rsid w:val="002126F2"/>
    <w:rsid w:val="002172B1"/>
    <w:rsid w:val="00223011"/>
    <w:rsid w:val="002C27AD"/>
    <w:rsid w:val="003078C8"/>
    <w:rsid w:val="00311796"/>
    <w:rsid w:val="003839F8"/>
    <w:rsid w:val="00390077"/>
    <w:rsid w:val="003F153A"/>
    <w:rsid w:val="00404D81"/>
    <w:rsid w:val="004220B3"/>
    <w:rsid w:val="00467E28"/>
    <w:rsid w:val="00497634"/>
    <w:rsid w:val="004A4908"/>
    <w:rsid w:val="004C13A8"/>
    <w:rsid w:val="004F4FBC"/>
    <w:rsid w:val="00512858"/>
    <w:rsid w:val="00552982"/>
    <w:rsid w:val="005866A9"/>
    <w:rsid w:val="005C6DB9"/>
    <w:rsid w:val="005D15D2"/>
    <w:rsid w:val="00672DD1"/>
    <w:rsid w:val="00673BE7"/>
    <w:rsid w:val="006D73D9"/>
    <w:rsid w:val="00724F49"/>
    <w:rsid w:val="00725E05"/>
    <w:rsid w:val="007A2D88"/>
    <w:rsid w:val="00833545"/>
    <w:rsid w:val="008B594A"/>
    <w:rsid w:val="008E74A1"/>
    <w:rsid w:val="008F66B4"/>
    <w:rsid w:val="009D0597"/>
    <w:rsid w:val="009D3007"/>
    <w:rsid w:val="009E55EB"/>
    <w:rsid w:val="00A13B14"/>
    <w:rsid w:val="00A42C60"/>
    <w:rsid w:val="00A91A86"/>
    <w:rsid w:val="00AB47E9"/>
    <w:rsid w:val="00AC3AF7"/>
    <w:rsid w:val="00B71BC9"/>
    <w:rsid w:val="00BE41E7"/>
    <w:rsid w:val="00C417D2"/>
    <w:rsid w:val="00C41CEB"/>
    <w:rsid w:val="00C4537E"/>
    <w:rsid w:val="00CA5640"/>
    <w:rsid w:val="00DC7AD8"/>
    <w:rsid w:val="00E22D74"/>
    <w:rsid w:val="00EF6D85"/>
    <w:rsid w:val="00F12B7C"/>
    <w:rsid w:val="00F43719"/>
    <w:rsid w:val="00F52106"/>
    <w:rsid w:val="00F62A3C"/>
    <w:rsid w:val="00FA6F72"/>
    <w:rsid w:val="00FA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21A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8C8"/>
    <w:pPr>
      <w:spacing w:before="100" w:beforeAutospacing="1" w:after="100" w:afterAutospacing="1"/>
    </w:pPr>
    <w:rPr>
      <w:rFonts w:cs="Times New Roman"/>
    </w:rPr>
  </w:style>
  <w:style w:type="table" w:styleId="TableGrid">
    <w:name w:val="Table Grid"/>
    <w:basedOn w:val="TableNormal"/>
    <w:uiPriority w:val="59"/>
    <w:rsid w:val="002C27AD"/>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24399">
      <w:bodyDiv w:val="1"/>
      <w:marLeft w:val="0"/>
      <w:marRight w:val="0"/>
      <w:marTop w:val="0"/>
      <w:marBottom w:val="0"/>
      <w:divBdr>
        <w:top w:val="none" w:sz="0" w:space="0" w:color="auto"/>
        <w:left w:val="none" w:sz="0" w:space="0" w:color="auto"/>
        <w:bottom w:val="none" w:sz="0" w:space="0" w:color="auto"/>
        <w:right w:val="none" w:sz="0" w:space="0" w:color="auto"/>
      </w:divBdr>
    </w:div>
    <w:div w:id="867136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1023</Words>
  <Characters>5835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Teston</dc:creator>
  <cp:keywords/>
  <dc:description/>
  <cp:lastModifiedBy>Christa Teston</cp:lastModifiedBy>
  <cp:revision>35</cp:revision>
  <dcterms:created xsi:type="dcterms:W3CDTF">2017-09-21T19:19:00Z</dcterms:created>
  <dcterms:modified xsi:type="dcterms:W3CDTF">2018-04-14T13:26:00Z</dcterms:modified>
</cp:coreProperties>
</file>