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5AFA" w14:textId="77777777" w:rsidR="009D6E96" w:rsidRDefault="009D6E96" w:rsidP="00930D75">
      <w:pPr>
        <w:rPr>
          <w:rFonts w:ascii="Times" w:hAnsi="Times"/>
          <w:b/>
        </w:rPr>
      </w:pPr>
    </w:p>
    <w:p w14:paraId="3A7090AC" w14:textId="5949EC6C" w:rsidR="00D44E82" w:rsidRDefault="00D44E82" w:rsidP="00C27CE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Biomedical Attunement: A Study of </w:t>
      </w:r>
      <w:r w:rsidRPr="006517F6">
        <w:rPr>
          <w:rFonts w:ascii="Times" w:hAnsi="Times"/>
          <w:b/>
        </w:rPr>
        <w:t>Genetic</w:t>
      </w:r>
      <w:r>
        <w:rPr>
          <w:rFonts w:ascii="Times" w:hAnsi="Times"/>
          <w:b/>
        </w:rPr>
        <w:t xml:space="preserve"> Biomarkers as </w:t>
      </w:r>
      <w:proofErr w:type="spellStart"/>
      <w:r>
        <w:rPr>
          <w:rFonts w:ascii="Times" w:hAnsi="Times"/>
          <w:b/>
        </w:rPr>
        <w:t>Suasive</w:t>
      </w:r>
      <w:proofErr w:type="spellEnd"/>
      <w:r>
        <w:rPr>
          <w:rFonts w:ascii="Times" w:hAnsi="Times"/>
          <w:b/>
        </w:rPr>
        <w:t xml:space="preserve"> Materials</w:t>
      </w:r>
    </w:p>
    <w:p w14:paraId="25103AE4" w14:textId="7AAFFC24" w:rsidR="00A55C4C" w:rsidRDefault="00A55C4C" w:rsidP="00C27CEC">
      <w:pPr>
        <w:jc w:val="center"/>
        <w:rPr>
          <w:rFonts w:ascii="Times" w:hAnsi="Times"/>
        </w:rPr>
      </w:pPr>
      <w:r w:rsidRPr="00A55C4C">
        <w:rPr>
          <w:rFonts w:ascii="Times" w:hAnsi="Times"/>
        </w:rPr>
        <w:t>Christa Teston, Ohio State University</w:t>
      </w:r>
    </w:p>
    <w:p w14:paraId="7CB5CA6D" w14:textId="137637EE" w:rsidR="00A92B6F" w:rsidRPr="00A55C4C" w:rsidRDefault="00A92B6F" w:rsidP="00C27CEC">
      <w:pPr>
        <w:jc w:val="center"/>
        <w:rPr>
          <w:rFonts w:ascii="Times" w:hAnsi="Times"/>
        </w:rPr>
      </w:pPr>
      <w:r>
        <w:rPr>
          <w:rFonts w:ascii="Times" w:hAnsi="Times"/>
        </w:rPr>
        <w:t>Saturday, 12:30 pm | Hilton 306</w:t>
      </w:r>
    </w:p>
    <w:p w14:paraId="59DB198E" w14:textId="77777777" w:rsidR="00660A1A" w:rsidRDefault="00660A1A" w:rsidP="00930D75">
      <w:pPr>
        <w:rPr>
          <w:rFonts w:ascii="Times" w:hAnsi="Times"/>
          <w:b/>
        </w:rPr>
      </w:pPr>
    </w:p>
    <w:p w14:paraId="488BF084" w14:textId="3C7C0D25" w:rsidR="00BE5E1D" w:rsidRPr="008D52F9" w:rsidRDefault="008D52F9" w:rsidP="00D44E82">
      <w:pPr>
        <w:rPr>
          <w:rFonts w:ascii="Times" w:hAnsi="Times"/>
          <w:b/>
        </w:rPr>
      </w:pPr>
      <w:r>
        <w:rPr>
          <w:rFonts w:ascii="Times" w:hAnsi="Times"/>
          <w:b/>
        </w:rPr>
        <w:t>Introduction</w:t>
      </w:r>
    </w:p>
    <w:p w14:paraId="01F7D1F3" w14:textId="3BBEB9C1" w:rsidR="00FB137E" w:rsidRDefault="00994785" w:rsidP="00D44E82">
      <w:pPr>
        <w:rPr>
          <w:rFonts w:ascii="Times" w:hAnsi="Times"/>
        </w:rPr>
      </w:pPr>
      <w:r>
        <w:rPr>
          <w:rFonts w:ascii="Times" w:hAnsi="Times"/>
        </w:rPr>
        <w:t>The United States is in the early stages of a major paradigm</w:t>
      </w:r>
      <w:bookmarkStart w:id="0" w:name="_GoBack"/>
      <w:bookmarkEnd w:id="0"/>
      <w:r>
        <w:rPr>
          <w:rFonts w:ascii="Times" w:hAnsi="Times"/>
        </w:rPr>
        <w:t xml:space="preserve"> shift to </w:t>
      </w:r>
      <w:r w:rsidR="00FB137E">
        <w:rPr>
          <w:rFonts w:ascii="Times" w:hAnsi="Times"/>
        </w:rPr>
        <w:t>a new</w:t>
      </w:r>
      <w:r>
        <w:rPr>
          <w:rFonts w:ascii="Times" w:hAnsi="Times"/>
        </w:rPr>
        <w:t xml:space="preserve"> medical model</w:t>
      </w:r>
      <w:r w:rsidR="00FB137E">
        <w:rPr>
          <w:rFonts w:ascii="Times" w:hAnsi="Times"/>
        </w:rPr>
        <w:t xml:space="preserve">. </w:t>
      </w:r>
      <w:r w:rsidR="00691785">
        <w:rPr>
          <w:rFonts w:ascii="Times" w:hAnsi="Times"/>
        </w:rPr>
        <w:t xml:space="preserve">Over the next decade, “Precision Medicine” will envelop “Evidence-Based Medicine” as the most sound and reliable scientific method for </w:t>
      </w:r>
      <w:r w:rsidR="00155AB2">
        <w:rPr>
          <w:rFonts w:ascii="Times" w:hAnsi="Times"/>
        </w:rPr>
        <w:t>making medical decisions</w:t>
      </w:r>
      <w:r w:rsidR="00691785">
        <w:rPr>
          <w:rFonts w:ascii="Times" w:hAnsi="Times"/>
        </w:rPr>
        <w:t xml:space="preserve">. </w:t>
      </w:r>
      <w:r w:rsidR="004D0AF2">
        <w:rPr>
          <w:rFonts w:ascii="Times" w:hAnsi="Times"/>
        </w:rPr>
        <w:t>While still “evidence-based,” p</w:t>
      </w:r>
      <w:r w:rsidR="00FB137E">
        <w:rPr>
          <w:rFonts w:ascii="Times" w:hAnsi="Times"/>
        </w:rPr>
        <w:t xml:space="preserve">recision medicine values one particular form of evidence </w:t>
      </w:r>
      <w:r w:rsidR="00651E62">
        <w:rPr>
          <w:rFonts w:ascii="Times" w:hAnsi="Times"/>
        </w:rPr>
        <w:t>over all else: Genetic information</w:t>
      </w:r>
      <w:r w:rsidR="00FB137E">
        <w:rPr>
          <w:rFonts w:ascii="Times" w:hAnsi="Times"/>
        </w:rPr>
        <w:t>.</w:t>
      </w:r>
    </w:p>
    <w:p w14:paraId="6B531AEB" w14:textId="77777777" w:rsidR="00A520D0" w:rsidRDefault="00A520D0" w:rsidP="00D44E82">
      <w:pPr>
        <w:rPr>
          <w:rFonts w:ascii="Times" w:hAnsi="Times"/>
        </w:rPr>
      </w:pPr>
    </w:p>
    <w:p w14:paraId="62D1B32C" w14:textId="77777777" w:rsidR="00B15BEE" w:rsidRDefault="00C435FD" w:rsidP="00D44E82">
      <w:pPr>
        <w:rPr>
          <w:rFonts w:ascii="Times" w:hAnsi="Times"/>
        </w:rPr>
      </w:pPr>
      <w:r>
        <w:rPr>
          <w:rFonts w:ascii="Times" w:hAnsi="Times"/>
        </w:rPr>
        <w:t xml:space="preserve">Epideictic </w:t>
      </w:r>
      <w:proofErr w:type="spellStart"/>
      <w:r>
        <w:rPr>
          <w:rFonts w:ascii="Times" w:hAnsi="Times"/>
        </w:rPr>
        <w:t>rhetorics</w:t>
      </w:r>
      <w:proofErr w:type="spellEnd"/>
      <w:r>
        <w:rPr>
          <w:rFonts w:ascii="Times" w:hAnsi="Times"/>
        </w:rPr>
        <w:t xml:space="preserve"> surrounding the shift to “</w:t>
      </w:r>
      <w:r w:rsidR="003C334D">
        <w:rPr>
          <w:rFonts w:ascii="Times" w:hAnsi="Times"/>
        </w:rPr>
        <w:t>Precision Medicine</w:t>
      </w:r>
      <w:r>
        <w:rPr>
          <w:rFonts w:ascii="Times" w:hAnsi="Times"/>
        </w:rPr>
        <w:t xml:space="preserve">” frequently invoke what is perceived to be its major affordance: Precision Medicine is more </w:t>
      </w:r>
      <w:r w:rsidRPr="00C435FD">
        <w:rPr>
          <w:rFonts w:ascii="Times" w:hAnsi="Times"/>
          <w:i/>
        </w:rPr>
        <w:t>personalized</w:t>
      </w:r>
      <w:r>
        <w:rPr>
          <w:rFonts w:ascii="Times" w:hAnsi="Times"/>
        </w:rPr>
        <w:t xml:space="preserve"> than previous medical models. </w:t>
      </w:r>
    </w:p>
    <w:p w14:paraId="497E606F" w14:textId="77777777" w:rsidR="00B15BEE" w:rsidRDefault="00B15BEE" w:rsidP="00D44E82">
      <w:pPr>
        <w:rPr>
          <w:rFonts w:ascii="Times" w:hAnsi="Times"/>
        </w:rPr>
      </w:pPr>
    </w:p>
    <w:p w14:paraId="4E736683" w14:textId="21D37D65" w:rsidR="003C334D" w:rsidRDefault="007864E3" w:rsidP="00D44E82">
      <w:pPr>
        <w:rPr>
          <w:rFonts w:ascii="Times" w:hAnsi="Times"/>
        </w:rPr>
      </w:pPr>
      <w:r>
        <w:rPr>
          <w:rFonts w:ascii="Times" w:hAnsi="Times"/>
        </w:rPr>
        <w:t>This</w:t>
      </w:r>
      <w:r w:rsidR="003C334D">
        <w:rPr>
          <w:rFonts w:ascii="Times" w:hAnsi="Times"/>
        </w:rPr>
        <w:t xml:space="preserve"> desire to achieve more personalized medicine is a response</w:t>
      </w:r>
      <w:r w:rsidR="006E0C84">
        <w:rPr>
          <w:rFonts w:ascii="Times" w:hAnsi="Times"/>
        </w:rPr>
        <w:t xml:space="preserve"> to</w:t>
      </w:r>
      <w:r w:rsidR="00C435FD">
        <w:rPr>
          <w:rFonts w:ascii="Times" w:hAnsi="Times"/>
        </w:rPr>
        <w:t xml:space="preserve"> critiques and failures associated with population-based,</w:t>
      </w:r>
      <w:r w:rsidR="003C334D">
        <w:rPr>
          <w:rFonts w:ascii="Times" w:hAnsi="Times"/>
        </w:rPr>
        <w:t xml:space="preserve"> one size fits all treatments for diseases. </w:t>
      </w:r>
      <w:r>
        <w:rPr>
          <w:rFonts w:ascii="Times" w:hAnsi="Times"/>
        </w:rPr>
        <w:t>Results from g</w:t>
      </w:r>
      <w:r w:rsidR="00C435FD">
        <w:rPr>
          <w:rFonts w:ascii="Times" w:hAnsi="Times"/>
        </w:rPr>
        <w:t xml:space="preserve">enetic testing </w:t>
      </w:r>
      <w:r>
        <w:rPr>
          <w:rFonts w:ascii="Times" w:hAnsi="Times"/>
        </w:rPr>
        <w:t xml:space="preserve">pose the potential to provide evidence in support of arguments </w:t>
      </w:r>
      <w:r w:rsidR="00C435FD">
        <w:rPr>
          <w:rFonts w:ascii="Times" w:hAnsi="Times"/>
        </w:rPr>
        <w:t>about</w:t>
      </w:r>
      <w:r>
        <w:rPr>
          <w:rFonts w:ascii="Times" w:hAnsi="Times"/>
        </w:rPr>
        <w:t xml:space="preserve"> </w:t>
      </w:r>
      <w:r w:rsidR="00175703">
        <w:rPr>
          <w:rFonts w:ascii="Times" w:hAnsi="Times"/>
        </w:rPr>
        <w:t>the effectiveness of</w:t>
      </w:r>
      <w:r>
        <w:rPr>
          <w:rFonts w:ascii="Times" w:hAnsi="Times"/>
        </w:rPr>
        <w:t xml:space="preserve"> certain medical interventions for individual patients: what the cancer community calls </w:t>
      </w:r>
      <w:r w:rsidR="00C435FD">
        <w:rPr>
          <w:rFonts w:ascii="Times" w:hAnsi="Times"/>
        </w:rPr>
        <w:t xml:space="preserve">“Targeted Therapies.” </w:t>
      </w:r>
      <w:r w:rsidR="006E0C84">
        <w:rPr>
          <w:rFonts w:ascii="Times" w:hAnsi="Times"/>
        </w:rPr>
        <w:t>A</w:t>
      </w:r>
      <w:r w:rsidR="00C435FD">
        <w:rPr>
          <w:rFonts w:ascii="Times" w:hAnsi="Times"/>
        </w:rPr>
        <w:t>ccording</w:t>
      </w:r>
      <w:r w:rsidR="003C334D">
        <w:rPr>
          <w:rFonts w:ascii="Times" w:hAnsi="Times"/>
        </w:rPr>
        <w:t xml:space="preserve"> to the </w:t>
      </w:r>
      <w:r>
        <w:rPr>
          <w:rFonts w:ascii="Times" w:hAnsi="Times"/>
        </w:rPr>
        <w:t>National Cancer Care Network (NCCN)</w:t>
      </w:r>
      <w:r w:rsidR="003C334D">
        <w:rPr>
          <w:rFonts w:ascii="Times" w:hAnsi="Times"/>
        </w:rPr>
        <w:t>, “Targeted therapies” are designed to halt “the action of mole</w:t>
      </w:r>
      <w:r w:rsidR="00C435FD">
        <w:rPr>
          <w:rFonts w:ascii="Times" w:hAnsi="Times"/>
        </w:rPr>
        <w:t xml:space="preserve">cules that are key to the growth </w:t>
      </w:r>
      <w:r w:rsidR="003C334D">
        <w:rPr>
          <w:rFonts w:ascii="Times" w:hAnsi="Times"/>
        </w:rPr>
        <w:t xml:space="preserve">of cancer cells.” Essentially, </w:t>
      </w:r>
      <w:r w:rsidR="00C435FD">
        <w:rPr>
          <w:rFonts w:ascii="Times" w:hAnsi="Times"/>
        </w:rPr>
        <w:t>targeted</w:t>
      </w:r>
      <w:r w:rsidR="003C334D">
        <w:rPr>
          <w:rFonts w:ascii="Times" w:hAnsi="Times"/>
        </w:rPr>
        <w:t xml:space="preserve"> therapies preserve the lives of healthy cells by detecting and then </w:t>
      </w:r>
      <w:r>
        <w:rPr>
          <w:rFonts w:ascii="Times" w:hAnsi="Times"/>
        </w:rPr>
        <w:t>eliminating</w:t>
      </w:r>
      <w:r w:rsidR="00A520D0" w:rsidRPr="00A520D0">
        <w:rPr>
          <w:rFonts w:ascii="Times" w:hAnsi="Times"/>
        </w:rPr>
        <w:t xml:space="preserve"> </w:t>
      </w:r>
      <w:r w:rsidR="003C334D">
        <w:rPr>
          <w:rFonts w:ascii="Times" w:hAnsi="Times"/>
        </w:rPr>
        <w:t>cancer cells.</w:t>
      </w:r>
    </w:p>
    <w:p w14:paraId="46F6042F" w14:textId="77777777" w:rsidR="005140D5" w:rsidRDefault="005140D5" w:rsidP="00D44E82">
      <w:pPr>
        <w:rPr>
          <w:rFonts w:ascii="Times" w:hAnsi="Times"/>
        </w:rPr>
      </w:pPr>
    </w:p>
    <w:p w14:paraId="171BCA75" w14:textId="66D24440" w:rsidR="0003150E" w:rsidRDefault="00A520D0" w:rsidP="005140D5">
      <w:pPr>
        <w:rPr>
          <w:rFonts w:ascii="Times" w:hAnsi="Times"/>
        </w:rPr>
      </w:pPr>
      <w:r>
        <w:rPr>
          <w:rFonts w:ascii="Times" w:hAnsi="Times"/>
        </w:rPr>
        <w:t xml:space="preserve">Targeted therapies </w:t>
      </w:r>
      <w:r w:rsidR="007864E3">
        <w:rPr>
          <w:rFonts w:ascii="Times" w:hAnsi="Times"/>
        </w:rPr>
        <w:t>are possible</w:t>
      </w:r>
      <w:r>
        <w:rPr>
          <w:rFonts w:ascii="Times" w:hAnsi="Times"/>
        </w:rPr>
        <w:t xml:space="preserve"> because of the presence of what are called “genetic biomarkers</w:t>
      </w:r>
      <w:r w:rsidR="0002607E">
        <w:rPr>
          <w:rFonts w:ascii="Times" w:hAnsi="Times"/>
        </w:rPr>
        <w:t>.</w:t>
      </w:r>
      <w:r>
        <w:rPr>
          <w:rFonts w:ascii="Times" w:hAnsi="Times"/>
        </w:rPr>
        <w:t>”</w:t>
      </w:r>
      <w:r w:rsidR="005F0A3C">
        <w:rPr>
          <w:rFonts w:ascii="Times" w:hAnsi="Times"/>
        </w:rPr>
        <w:t xml:space="preserve"> Genetic biomarkers are </w:t>
      </w:r>
      <w:proofErr w:type="spellStart"/>
      <w:r w:rsidR="005F0A3C">
        <w:rPr>
          <w:rFonts w:ascii="Times" w:hAnsi="Times"/>
        </w:rPr>
        <w:t>suasive</w:t>
      </w:r>
      <w:proofErr w:type="spellEnd"/>
      <w:r w:rsidR="005F0A3C">
        <w:rPr>
          <w:rFonts w:ascii="Times" w:hAnsi="Times"/>
        </w:rPr>
        <w:t xml:space="preserve"> biological actors that perform a kind of living trace or what the cancer community sometimes calls a “signature” of the presence of </w:t>
      </w:r>
      <w:r w:rsidR="007864E3">
        <w:rPr>
          <w:rFonts w:ascii="Times" w:hAnsi="Times"/>
        </w:rPr>
        <w:t>bad biological actors, or cancer cells.</w:t>
      </w:r>
      <w:r w:rsidR="005F0A3C">
        <w:rPr>
          <w:rFonts w:ascii="Times" w:hAnsi="Times"/>
        </w:rPr>
        <w:t xml:space="preserve"> </w:t>
      </w:r>
      <w:r w:rsidR="007864E3">
        <w:rPr>
          <w:rFonts w:ascii="Times" w:hAnsi="Times"/>
        </w:rPr>
        <w:t>Biomarkers are</w:t>
      </w:r>
      <w:r w:rsidR="0003150E">
        <w:rPr>
          <w:rFonts w:ascii="Times" w:hAnsi="Times"/>
        </w:rPr>
        <w:t xml:space="preserve"> </w:t>
      </w:r>
      <w:r w:rsidR="001A2920">
        <w:rPr>
          <w:rFonts w:ascii="Times" w:hAnsi="Times"/>
        </w:rPr>
        <w:t xml:space="preserve">at once </w:t>
      </w:r>
      <w:r w:rsidR="007864E3">
        <w:rPr>
          <w:rFonts w:ascii="Times" w:hAnsi="Times"/>
        </w:rPr>
        <w:t>both</w:t>
      </w:r>
      <w:r w:rsidR="0003150E">
        <w:rPr>
          <w:rFonts w:ascii="Times" w:hAnsi="Times"/>
        </w:rPr>
        <w:t xml:space="preserve"> forensic and deliberative</w:t>
      </w:r>
      <w:r w:rsidR="007864E3">
        <w:rPr>
          <w:rFonts w:ascii="Times" w:hAnsi="Times"/>
        </w:rPr>
        <w:t xml:space="preserve"> evidential materials</w:t>
      </w:r>
      <w:r w:rsidR="0003150E">
        <w:rPr>
          <w:rFonts w:ascii="Times" w:hAnsi="Times"/>
        </w:rPr>
        <w:t>.</w:t>
      </w:r>
      <w:r w:rsidR="0002607E">
        <w:rPr>
          <w:rFonts w:ascii="Times" w:hAnsi="Times"/>
        </w:rPr>
        <w:t xml:space="preserve"> </w:t>
      </w:r>
      <w:r w:rsidR="005140D5">
        <w:rPr>
          <w:rFonts w:ascii="Times" w:hAnsi="Times"/>
        </w:rPr>
        <w:t xml:space="preserve">By detecting </w:t>
      </w:r>
      <w:r w:rsidR="007864E3">
        <w:rPr>
          <w:rFonts w:ascii="Times" w:hAnsi="Times"/>
        </w:rPr>
        <w:t xml:space="preserve">individual patients’ unique </w:t>
      </w:r>
      <w:r w:rsidR="005140D5">
        <w:rPr>
          <w:rFonts w:ascii="Times" w:hAnsi="Times"/>
        </w:rPr>
        <w:t xml:space="preserve">genetic biomarkers and </w:t>
      </w:r>
      <w:r w:rsidR="007864E3">
        <w:rPr>
          <w:rFonts w:ascii="Times" w:hAnsi="Times"/>
        </w:rPr>
        <w:t>attuning to</w:t>
      </w:r>
      <w:r w:rsidR="005140D5">
        <w:rPr>
          <w:rFonts w:ascii="Times" w:hAnsi="Times"/>
        </w:rPr>
        <w:t xml:space="preserve"> what they have to “say,” medical professionals can get a better sense of how a particular cancer (and the body as a whole) might </w:t>
      </w:r>
      <w:r w:rsidR="009E5BF5">
        <w:rPr>
          <w:rFonts w:ascii="Times" w:hAnsi="Times"/>
        </w:rPr>
        <w:t>respond</w:t>
      </w:r>
      <w:r w:rsidR="005140D5">
        <w:rPr>
          <w:rFonts w:ascii="Times" w:hAnsi="Times"/>
        </w:rPr>
        <w:t xml:space="preserve"> to an intervention or treatment</w:t>
      </w:r>
      <w:r w:rsidR="0003150E">
        <w:rPr>
          <w:rFonts w:ascii="Times" w:hAnsi="Times"/>
        </w:rPr>
        <w:t xml:space="preserve">. </w:t>
      </w:r>
      <w:r w:rsidR="007864E3">
        <w:rPr>
          <w:rFonts w:ascii="Times" w:hAnsi="Times"/>
        </w:rPr>
        <w:t>Biomarker testing lies at the center of personalized, precision medicine.</w:t>
      </w:r>
    </w:p>
    <w:p w14:paraId="524DA78F" w14:textId="77777777" w:rsidR="0003150E" w:rsidRDefault="0003150E" w:rsidP="005140D5">
      <w:pPr>
        <w:rPr>
          <w:rFonts w:ascii="Times" w:hAnsi="Times"/>
        </w:rPr>
      </w:pPr>
    </w:p>
    <w:p w14:paraId="43DA2423" w14:textId="2752AF7C" w:rsidR="0003150E" w:rsidRDefault="006E0C84" w:rsidP="0003150E">
      <w:pPr>
        <w:rPr>
          <w:rFonts w:ascii="Times" w:hAnsi="Times"/>
        </w:rPr>
      </w:pPr>
      <w:r>
        <w:rPr>
          <w:rFonts w:ascii="Times" w:hAnsi="Times"/>
        </w:rPr>
        <w:t>Genetic biomarkers “</w:t>
      </w:r>
      <w:r w:rsidR="0003150E">
        <w:rPr>
          <w:rFonts w:ascii="Times" w:hAnsi="Times"/>
        </w:rPr>
        <w:t>have demonstrated important roles as diagnostic, prognostic, and predictive biomarkers in cancer research and therapy, leading to their integration into drug development trials” (</w:t>
      </w:r>
      <w:r w:rsidR="0048241A">
        <w:rPr>
          <w:rFonts w:ascii="Times" w:hAnsi="Times"/>
        </w:rPr>
        <w:t xml:space="preserve">Brennan &amp; Lim, 2015, </w:t>
      </w:r>
      <w:r w:rsidR="0003150E">
        <w:rPr>
          <w:rFonts w:ascii="Times" w:hAnsi="Times"/>
        </w:rPr>
        <w:t xml:space="preserve">p. 327). </w:t>
      </w:r>
      <w:r w:rsidR="0048241A">
        <w:rPr>
          <w:rFonts w:ascii="Times" w:hAnsi="Times"/>
        </w:rPr>
        <w:t>In addition to</w:t>
      </w:r>
      <w:r w:rsidR="0003150E">
        <w:rPr>
          <w:rFonts w:ascii="Times" w:hAnsi="Times"/>
        </w:rPr>
        <w:t xml:space="preserve"> mammography, biomarkers can help “to detect breast cancer at an early stage, to identify aggressive disease or predict metastasis” and “could have a major impact on the management and outcome” (</w:t>
      </w:r>
      <w:r w:rsidR="0048241A">
        <w:rPr>
          <w:rFonts w:ascii="Times" w:hAnsi="Times"/>
        </w:rPr>
        <w:t xml:space="preserve">De </w:t>
      </w:r>
      <w:proofErr w:type="spellStart"/>
      <w:r w:rsidR="0048241A">
        <w:rPr>
          <w:rFonts w:ascii="Times" w:hAnsi="Times"/>
        </w:rPr>
        <w:t>Leeneer</w:t>
      </w:r>
      <w:proofErr w:type="spellEnd"/>
      <w:r w:rsidR="0048241A">
        <w:rPr>
          <w:rFonts w:ascii="Times" w:hAnsi="Times"/>
        </w:rPr>
        <w:t xml:space="preserve"> &amp; </w:t>
      </w:r>
      <w:proofErr w:type="spellStart"/>
      <w:r w:rsidR="0048241A">
        <w:rPr>
          <w:rFonts w:ascii="Times" w:hAnsi="Times"/>
        </w:rPr>
        <w:t>Cales</w:t>
      </w:r>
      <w:proofErr w:type="spellEnd"/>
      <w:r w:rsidR="0048241A">
        <w:rPr>
          <w:rFonts w:ascii="Times" w:hAnsi="Times"/>
        </w:rPr>
        <w:t xml:space="preserve">, 2015, </w:t>
      </w:r>
      <w:r w:rsidR="0003150E">
        <w:rPr>
          <w:rFonts w:ascii="Times" w:hAnsi="Times"/>
        </w:rPr>
        <w:t>p. 263) of breast cancer.</w:t>
      </w:r>
      <w:r w:rsidR="0003150E" w:rsidRPr="00F93FB1">
        <w:rPr>
          <w:rFonts w:ascii="Times" w:hAnsi="Times"/>
        </w:rPr>
        <w:t xml:space="preserve"> </w:t>
      </w:r>
    </w:p>
    <w:p w14:paraId="2373F8EC" w14:textId="77777777" w:rsidR="0002607E" w:rsidRDefault="0002607E" w:rsidP="005140D5">
      <w:pPr>
        <w:rPr>
          <w:rFonts w:ascii="Times" w:hAnsi="Times"/>
        </w:rPr>
      </w:pPr>
    </w:p>
    <w:p w14:paraId="1B2283B0" w14:textId="278520DF" w:rsidR="0002607E" w:rsidRDefault="001B2425" w:rsidP="0002607E">
      <w:pPr>
        <w:rPr>
          <w:rFonts w:ascii="Times" w:hAnsi="Times"/>
        </w:rPr>
      </w:pPr>
      <w:r>
        <w:rPr>
          <w:rFonts w:ascii="Times" w:hAnsi="Times"/>
        </w:rPr>
        <w:t xml:space="preserve">The emphasis on genetic evidence in </w:t>
      </w:r>
      <w:r w:rsidR="0002607E">
        <w:rPr>
          <w:rFonts w:ascii="Times" w:hAnsi="Times"/>
        </w:rPr>
        <w:t>Precision Medicine</w:t>
      </w:r>
      <w:r w:rsidR="001607AE">
        <w:rPr>
          <w:rFonts w:ascii="Times" w:hAnsi="Times"/>
        </w:rPr>
        <w:t xml:space="preserve"> </w:t>
      </w:r>
      <w:r>
        <w:rPr>
          <w:rFonts w:ascii="Times" w:hAnsi="Times"/>
        </w:rPr>
        <w:t>requires practitioners</w:t>
      </w:r>
      <w:r w:rsidR="0002607E">
        <w:rPr>
          <w:rFonts w:ascii="Times" w:hAnsi="Times"/>
        </w:rPr>
        <w:t xml:space="preserve"> become experts in attuning rhetorically to</w:t>
      </w:r>
      <w:r w:rsidR="001607AE">
        <w:rPr>
          <w:rFonts w:ascii="Times" w:hAnsi="Times"/>
        </w:rPr>
        <w:t xml:space="preserve"> otherwise</w:t>
      </w:r>
      <w:r w:rsidR="0002607E">
        <w:rPr>
          <w:rFonts w:ascii="Times" w:hAnsi="Times"/>
        </w:rPr>
        <w:t xml:space="preserve"> ambient phenomena. This construct, “rhetorical attunement,” hails from </w:t>
      </w:r>
      <w:proofErr w:type="spellStart"/>
      <w:r w:rsidR="0002607E">
        <w:rPr>
          <w:rFonts w:ascii="Times" w:hAnsi="Times"/>
        </w:rPr>
        <w:t>Rickert’s</w:t>
      </w:r>
      <w:proofErr w:type="spellEnd"/>
      <w:r w:rsidR="0002607E">
        <w:rPr>
          <w:rFonts w:ascii="Times" w:hAnsi="Times"/>
        </w:rPr>
        <w:t xml:space="preserve"> argument that there </w:t>
      </w:r>
      <w:r w:rsidR="007B09B7">
        <w:rPr>
          <w:rFonts w:ascii="Times" w:hAnsi="Times"/>
        </w:rPr>
        <w:t>exists</w:t>
      </w:r>
      <w:r w:rsidR="0002607E">
        <w:rPr>
          <w:rFonts w:ascii="Times" w:hAnsi="Times"/>
        </w:rPr>
        <w:t xml:space="preserve"> an </w:t>
      </w:r>
      <w:r w:rsidR="0002607E" w:rsidRPr="00930D75">
        <w:rPr>
          <w:rFonts w:ascii="Times" w:hAnsi="Times"/>
        </w:rPr>
        <w:t>“ensemble of material elements bearing up, making possible, and continually incorporated in the conducti</w:t>
      </w:r>
      <w:r w:rsidR="0002607E">
        <w:rPr>
          <w:rFonts w:ascii="Times" w:hAnsi="Times"/>
        </w:rPr>
        <w:t>ng of human activity” (</w:t>
      </w:r>
      <w:proofErr w:type="spellStart"/>
      <w:r w:rsidR="0002607E">
        <w:rPr>
          <w:rFonts w:ascii="Times" w:hAnsi="Times"/>
        </w:rPr>
        <w:t>Rickert</w:t>
      </w:r>
      <w:proofErr w:type="spellEnd"/>
      <w:r w:rsidR="0002607E">
        <w:rPr>
          <w:rFonts w:ascii="Times" w:hAnsi="Times"/>
        </w:rPr>
        <w:t xml:space="preserve"> 2013, 93). Rhetorical attunement is a way of being with and there—a way of listening, discerning, noticing. </w:t>
      </w:r>
      <w:r w:rsidR="00A90B6E">
        <w:rPr>
          <w:rFonts w:ascii="Times" w:hAnsi="Times"/>
        </w:rPr>
        <w:t xml:space="preserve">Precision Medicine’s use of biomarkers to make decisions about future </w:t>
      </w:r>
      <w:r w:rsidR="00A90B6E">
        <w:rPr>
          <w:rFonts w:ascii="Times" w:hAnsi="Times"/>
        </w:rPr>
        <w:lastRenderedPageBreak/>
        <w:t>action is the</w:t>
      </w:r>
      <w:r w:rsidR="0002607E">
        <w:rPr>
          <w:rFonts w:ascii="Times" w:hAnsi="Times"/>
        </w:rPr>
        <w:t xml:space="preserve"> quintessential model for what it looks like to p</w:t>
      </w:r>
      <w:r w:rsidR="006E0C84">
        <w:rPr>
          <w:rFonts w:ascii="Times" w:hAnsi="Times"/>
        </w:rPr>
        <w:t xml:space="preserve">ractice rhetorical </w:t>
      </w:r>
      <w:r w:rsidR="00593D70">
        <w:rPr>
          <w:rFonts w:ascii="Times" w:hAnsi="Times"/>
        </w:rPr>
        <w:t xml:space="preserve">attunement </w:t>
      </w:r>
      <w:r w:rsidR="00225D83">
        <w:rPr>
          <w:rFonts w:ascii="Times" w:hAnsi="Times"/>
        </w:rPr>
        <w:t>by recognizing</w:t>
      </w:r>
      <w:r w:rsidR="00593D70">
        <w:rPr>
          <w:rFonts w:ascii="Times" w:hAnsi="Times"/>
        </w:rPr>
        <w:t xml:space="preserve"> </w:t>
      </w:r>
      <w:r w:rsidR="00225D83">
        <w:rPr>
          <w:rFonts w:ascii="Times" w:hAnsi="Times"/>
        </w:rPr>
        <w:t xml:space="preserve">the </w:t>
      </w:r>
      <w:r w:rsidR="00593D70">
        <w:rPr>
          <w:rFonts w:ascii="Times" w:hAnsi="Times"/>
        </w:rPr>
        <w:t>agential</w:t>
      </w:r>
      <w:r w:rsidR="006E0C84">
        <w:rPr>
          <w:rFonts w:ascii="Times" w:hAnsi="Times"/>
        </w:rPr>
        <w:t xml:space="preserve"> qualities of not-quite-human</w:t>
      </w:r>
      <w:r w:rsidR="007B09B7">
        <w:rPr>
          <w:rFonts w:ascii="Times" w:hAnsi="Times"/>
        </w:rPr>
        <w:t xml:space="preserve"> (or in this case, genetic)</w:t>
      </w:r>
      <w:r w:rsidR="006E0C84">
        <w:rPr>
          <w:rFonts w:ascii="Times" w:hAnsi="Times"/>
        </w:rPr>
        <w:t xml:space="preserve"> actors (Bennett).</w:t>
      </w:r>
    </w:p>
    <w:p w14:paraId="2BF10527" w14:textId="77777777" w:rsidR="009A4BB7" w:rsidRDefault="009A4BB7" w:rsidP="009A4BB7">
      <w:pPr>
        <w:ind w:left="64"/>
        <w:rPr>
          <w:rFonts w:ascii="Times" w:hAnsi="Times"/>
        </w:rPr>
      </w:pPr>
    </w:p>
    <w:p w14:paraId="6AFF6B60" w14:textId="647AD9F1" w:rsidR="00836BA2" w:rsidRDefault="006E0C84" w:rsidP="005140D5">
      <w:pPr>
        <w:rPr>
          <w:rFonts w:ascii="Times" w:hAnsi="Times"/>
        </w:rPr>
      </w:pPr>
      <w:r>
        <w:rPr>
          <w:rFonts w:ascii="Times" w:hAnsi="Times"/>
        </w:rPr>
        <w:t xml:space="preserve">Despite rhetoric’s recent turn toward new materialist </w:t>
      </w:r>
      <w:r w:rsidR="007B09B7">
        <w:rPr>
          <w:rFonts w:ascii="Times" w:hAnsi="Times"/>
        </w:rPr>
        <w:t>theories</w:t>
      </w:r>
      <w:r>
        <w:rPr>
          <w:rFonts w:ascii="Times" w:hAnsi="Times"/>
        </w:rPr>
        <w:t xml:space="preserve">, we </w:t>
      </w:r>
      <w:r w:rsidR="00836BA2">
        <w:rPr>
          <w:rFonts w:ascii="Times" w:hAnsi="Times"/>
        </w:rPr>
        <w:t xml:space="preserve">still grapple with </w:t>
      </w:r>
      <w:r w:rsidR="00FC3FD8">
        <w:rPr>
          <w:rFonts w:ascii="Times" w:hAnsi="Times"/>
        </w:rPr>
        <w:t>how to characterize the relationship</w:t>
      </w:r>
      <w:r w:rsidR="00836BA2">
        <w:rPr>
          <w:rFonts w:ascii="Times" w:hAnsi="Times"/>
        </w:rPr>
        <w:t xml:space="preserve"> between material </w:t>
      </w:r>
      <w:r w:rsidR="00FC3FD8">
        <w:rPr>
          <w:rFonts w:ascii="Times" w:hAnsi="Times"/>
        </w:rPr>
        <w:t xml:space="preserve">phenomena </w:t>
      </w:r>
      <w:r w:rsidR="00836BA2">
        <w:rPr>
          <w:rFonts w:ascii="Times" w:hAnsi="Times"/>
        </w:rPr>
        <w:t>and</w:t>
      </w:r>
      <w:r w:rsidR="00FC3FD8">
        <w:rPr>
          <w:rFonts w:ascii="Times" w:hAnsi="Times"/>
        </w:rPr>
        <w:t xml:space="preserve"> concomitant</w:t>
      </w:r>
      <w:r w:rsidR="00836BA2">
        <w:rPr>
          <w:rFonts w:ascii="Times" w:hAnsi="Times"/>
        </w:rPr>
        <w:t xml:space="preserve"> discursive </w:t>
      </w:r>
      <w:r w:rsidR="00FC3FD8">
        <w:rPr>
          <w:rFonts w:ascii="Times" w:hAnsi="Times"/>
        </w:rPr>
        <w:t>constructions</w:t>
      </w:r>
      <w:r w:rsidR="00836BA2">
        <w:rPr>
          <w:rFonts w:ascii="Times" w:hAnsi="Times"/>
        </w:rPr>
        <w:t>.</w:t>
      </w:r>
      <w:r w:rsidR="00FC3FD8">
        <w:rPr>
          <w:rFonts w:ascii="Times" w:hAnsi="Times"/>
        </w:rPr>
        <w:t xml:space="preserve"> No doubt, there </w:t>
      </w:r>
      <w:proofErr w:type="gramStart"/>
      <w:r w:rsidR="00FC3FD8">
        <w:rPr>
          <w:rFonts w:ascii="Times" w:hAnsi="Times"/>
        </w:rPr>
        <w:t>are</w:t>
      </w:r>
      <w:proofErr w:type="gramEnd"/>
      <w:r w:rsidR="00FC3FD8">
        <w:rPr>
          <w:rFonts w:ascii="Times" w:hAnsi="Times"/>
        </w:rPr>
        <w:t xml:space="preserve"> life-changing power dynamics associated with such characterizations.</w:t>
      </w:r>
      <w:r w:rsidR="00836BA2">
        <w:rPr>
          <w:rFonts w:ascii="Times" w:hAnsi="Times"/>
        </w:rPr>
        <w:t xml:space="preserve"> We know this</w:t>
      </w:r>
      <w:r>
        <w:rPr>
          <w:rFonts w:ascii="Times" w:hAnsi="Times"/>
        </w:rPr>
        <w:t xml:space="preserve"> from</w:t>
      </w:r>
      <w:r w:rsidR="00836BA2">
        <w:rPr>
          <w:rFonts w:ascii="Times" w:hAnsi="Times"/>
        </w:rPr>
        <w:t>,</w:t>
      </w:r>
      <w:r>
        <w:rPr>
          <w:rFonts w:ascii="Times" w:hAnsi="Times"/>
        </w:rPr>
        <w:t xml:space="preserve"> </w:t>
      </w:r>
    </w:p>
    <w:p w14:paraId="2B2F24F3" w14:textId="46C56A40" w:rsidR="00836BA2" w:rsidRDefault="006E0C84" w:rsidP="00836BA2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836BA2">
        <w:rPr>
          <w:rFonts w:ascii="Times" w:hAnsi="Times"/>
        </w:rPr>
        <w:t xml:space="preserve">Kelly </w:t>
      </w:r>
      <w:proofErr w:type="spellStart"/>
      <w:r w:rsidR="005140D5" w:rsidRPr="00836BA2">
        <w:rPr>
          <w:rFonts w:ascii="Times" w:hAnsi="Times"/>
        </w:rPr>
        <w:t>Happe’s</w:t>
      </w:r>
      <w:proofErr w:type="spellEnd"/>
      <w:r w:rsidR="009D00F7">
        <w:rPr>
          <w:rFonts w:ascii="Times" w:hAnsi="Times"/>
        </w:rPr>
        <w:t xml:space="preserve"> (2013)</w:t>
      </w:r>
      <w:r w:rsidR="005140D5" w:rsidRPr="00836BA2">
        <w:rPr>
          <w:rFonts w:ascii="Times" w:hAnsi="Times"/>
        </w:rPr>
        <w:t xml:space="preserve"> work on the reification of </w:t>
      </w:r>
      <w:r w:rsidR="007B09B7" w:rsidRPr="00836BA2">
        <w:rPr>
          <w:rFonts w:ascii="Times" w:hAnsi="Times"/>
        </w:rPr>
        <w:t>racism</w:t>
      </w:r>
      <w:r w:rsidR="005140D5" w:rsidRPr="00836BA2">
        <w:rPr>
          <w:rFonts w:ascii="Times" w:hAnsi="Times"/>
        </w:rPr>
        <w:t xml:space="preserve"> vis-à-vis breast cancer genomics; </w:t>
      </w:r>
    </w:p>
    <w:p w14:paraId="1C262B91" w14:textId="1DCC6EDA" w:rsidR="009D00F7" w:rsidRDefault="006E0C84" w:rsidP="00836BA2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836BA2">
        <w:rPr>
          <w:rFonts w:ascii="Times" w:hAnsi="Times"/>
        </w:rPr>
        <w:t xml:space="preserve">Celeste </w:t>
      </w:r>
      <w:r w:rsidR="005140D5" w:rsidRPr="00836BA2">
        <w:rPr>
          <w:rFonts w:ascii="Times" w:hAnsi="Times"/>
        </w:rPr>
        <w:t>Condit’s</w:t>
      </w:r>
      <w:r w:rsidR="009D00F7">
        <w:rPr>
          <w:rFonts w:ascii="Times" w:hAnsi="Times"/>
        </w:rPr>
        <w:t xml:space="preserve"> (2008)</w:t>
      </w:r>
      <w:r w:rsidR="005140D5" w:rsidRPr="00836BA2">
        <w:rPr>
          <w:rFonts w:ascii="Times" w:hAnsi="Times"/>
        </w:rPr>
        <w:t xml:space="preserve"> work on</w:t>
      </w:r>
      <w:r w:rsidRPr="00836BA2">
        <w:rPr>
          <w:rFonts w:ascii="Times" w:hAnsi="Times"/>
        </w:rPr>
        <w:t xml:space="preserve"> the continual recirculation of racism in scientific discourse; </w:t>
      </w:r>
    </w:p>
    <w:p w14:paraId="0DB5C6F6" w14:textId="29C8F785" w:rsidR="009D00F7" w:rsidRDefault="005140D5" w:rsidP="00836BA2">
      <w:pPr>
        <w:pStyle w:val="ListParagraph"/>
        <w:numPr>
          <w:ilvl w:val="0"/>
          <w:numId w:val="5"/>
        </w:numPr>
        <w:rPr>
          <w:rFonts w:ascii="Times" w:hAnsi="Times"/>
        </w:rPr>
      </w:pPr>
      <w:r w:rsidRPr="00836BA2">
        <w:rPr>
          <w:rFonts w:ascii="Times" w:hAnsi="Times"/>
        </w:rPr>
        <w:t>J. Blake Scott’s</w:t>
      </w:r>
      <w:r w:rsidR="009D00F7">
        <w:rPr>
          <w:rFonts w:ascii="Times" w:hAnsi="Times"/>
        </w:rPr>
        <w:t xml:space="preserve"> (2009)</w:t>
      </w:r>
      <w:r w:rsidRPr="00836BA2">
        <w:rPr>
          <w:rFonts w:ascii="Times" w:hAnsi="Times"/>
        </w:rPr>
        <w:t xml:space="preserve"> work on </w:t>
      </w:r>
      <w:r w:rsidR="007B09B7" w:rsidRPr="00836BA2">
        <w:rPr>
          <w:rFonts w:ascii="Times" w:hAnsi="Times"/>
        </w:rPr>
        <w:t>what he calls the “knowledge-power regime” i</w:t>
      </w:r>
      <w:r w:rsidR="009D00F7">
        <w:rPr>
          <w:rFonts w:ascii="Times" w:hAnsi="Times"/>
        </w:rPr>
        <w:t>n mandatory newborn HIV testing; and</w:t>
      </w:r>
    </w:p>
    <w:p w14:paraId="2D71D07F" w14:textId="63772DD7" w:rsidR="009D00F7" w:rsidRDefault="009D00F7" w:rsidP="00836BA2">
      <w:pPr>
        <w:pStyle w:val="ListParagraph"/>
        <w:numPr>
          <w:ilvl w:val="0"/>
          <w:numId w:val="5"/>
        </w:numPr>
        <w:rPr>
          <w:rFonts w:ascii="Times" w:hAnsi="Times"/>
        </w:rPr>
      </w:pPr>
      <w:r>
        <w:rPr>
          <w:rFonts w:ascii="Times" w:hAnsi="Times"/>
        </w:rPr>
        <w:t xml:space="preserve">John Lynch’s (2009) </w:t>
      </w:r>
      <w:r w:rsidR="00073F3B">
        <w:rPr>
          <w:rFonts w:ascii="Times" w:hAnsi="Times"/>
        </w:rPr>
        <w:t>analysis of the “overlapping material, social, and rhetorical registers” in</w:t>
      </w:r>
      <w:r>
        <w:rPr>
          <w:rFonts w:ascii="Times" w:hAnsi="Times"/>
        </w:rPr>
        <w:t xml:space="preserve"> </w:t>
      </w:r>
      <w:r w:rsidR="00073F3B">
        <w:rPr>
          <w:rFonts w:ascii="Times" w:hAnsi="Times"/>
        </w:rPr>
        <w:t>the so-called</w:t>
      </w:r>
      <w:r>
        <w:rPr>
          <w:rFonts w:ascii="Times" w:hAnsi="Times"/>
        </w:rPr>
        <w:t xml:space="preserve"> “gay gene” study.</w:t>
      </w:r>
    </w:p>
    <w:p w14:paraId="144A8A51" w14:textId="77777777" w:rsidR="009D00F7" w:rsidRPr="009D00F7" w:rsidRDefault="009D00F7" w:rsidP="009D00F7">
      <w:pPr>
        <w:rPr>
          <w:rFonts w:ascii="Times" w:hAnsi="Times"/>
        </w:rPr>
      </w:pPr>
    </w:p>
    <w:p w14:paraId="1F1258AA" w14:textId="65ACED6B" w:rsidR="005140D5" w:rsidRPr="009D00F7" w:rsidRDefault="00AD7F23" w:rsidP="009D00F7">
      <w:pPr>
        <w:rPr>
          <w:rFonts w:ascii="Times" w:hAnsi="Times"/>
        </w:rPr>
      </w:pPr>
      <w:r w:rsidRPr="009D00F7">
        <w:rPr>
          <w:rFonts w:ascii="Times" w:hAnsi="Times"/>
        </w:rPr>
        <w:t>Precision medicine’s material-discursive labor is, at its heart, a series of rhetorical performances. Intra-actions</w:t>
      </w:r>
      <w:r w:rsidR="00593D70" w:rsidRPr="009D00F7">
        <w:rPr>
          <w:rFonts w:ascii="Times" w:hAnsi="Times"/>
        </w:rPr>
        <w:t xml:space="preserve"> (</w:t>
      </w:r>
      <w:proofErr w:type="spellStart"/>
      <w:r w:rsidR="00593D70" w:rsidRPr="009D00F7">
        <w:rPr>
          <w:rFonts w:ascii="Times" w:hAnsi="Times"/>
        </w:rPr>
        <w:t>Barad</w:t>
      </w:r>
      <w:proofErr w:type="spellEnd"/>
      <w:r w:rsidR="00593D70" w:rsidRPr="009D00F7">
        <w:rPr>
          <w:rFonts w:ascii="Times" w:hAnsi="Times"/>
        </w:rPr>
        <w:t>)</w:t>
      </w:r>
      <w:r w:rsidRPr="009D00F7">
        <w:rPr>
          <w:rFonts w:ascii="Times" w:hAnsi="Times"/>
        </w:rPr>
        <w:t xml:space="preserve"> between biological materials, scopes, slides, and stains perform the body as it </w:t>
      </w:r>
      <w:r w:rsidR="00D94DBD" w:rsidRPr="009D00F7">
        <w:rPr>
          <w:rFonts w:ascii="Times" w:hAnsi="Times"/>
        </w:rPr>
        <w:t xml:space="preserve">is or </w:t>
      </w:r>
      <w:r w:rsidRPr="009D00F7">
        <w:rPr>
          <w:rFonts w:ascii="Times" w:hAnsi="Times"/>
        </w:rPr>
        <w:t>was at one particular time and place.</w:t>
      </w:r>
      <w:r w:rsidR="0002607E" w:rsidRPr="009D00F7">
        <w:rPr>
          <w:rFonts w:ascii="Times" w:hAnsi="Times"/>
        </w:rPr>
        <w:t xml:space="preserve"> Ontology and oncology are inextricably linked.</w:t>
      </w:r>
    </w:p>
    <w:p w14:paraId="6E157D7A" w14:textId="77777777" w:rsidR="005140D5" w:rsidRDefault="005140D5" w:rsidP="005140D5">
      <w:pPr>
        <w:rPr>
          <w:rFonts w:ascii="Times" w:hAnsi="Times"/>
        </w:rPr>
      </w:pPr>
    </w:p>
    <w:p w14:paraId="497BB113" w14:textId="6F397CB5" w:rsidR="005140D5" w:rsidRDefault="006000B4" w:rsidP="005140D5">
      <w:pPr>
        <w:rPr>
          <w:rFonts w:ascii="Times" w:hAnsi="Times"/>
        </w:rPr>
      </w:pPr>
      <w:r>
        <w:rPr>
          <w:rFonts w:ascii="Times" w:hAnsi="Times"/>
        </w:rPr>
        <w:t>Our bodies</w:t>
      </w:r>
      <w:r w:rsidR="00D94DBD">
        <w:rPr>
          <w:rFonts w:ascii="Times" w:hAnsi="Times"/>
        </w:rPr>
        <w:t>, therefore,</w:t>
      </w:r>
      <w:r>
        <w:rPr>
          <w:rFonts w:ascii="Times" w:hAnsi="Times"/>
        </w:rPr>
        <w:t xml:space="preserve"> are not as some narrative medicine theorists have argued “stubbornly incommunicative,” making it necessary for us to speak on its behalf. </w:t>
      </w:r>
      <w:r w:rsidR="00B30BB8">
        <w:rPr>
          <w:rFonts w:ascii="Times" w:hAnsi="Times"/>
        </w:rPr>
        <w:t>This project is about more than w</w:t>
      </w:r>
      <w:r w:rsidR="00D94DBD">
        <w:rPr>
          <w:rFonts w:ascii="Times" w:hAnsi="Times"/>
        </w:rPr>
        <w:t>hat</w:t>
      </w:r>
      <w:r w:rsidR="00B30BB8">
        <w:rPr>
          <w:rFonts w:ascii="Times" w:hAnsi="Times"/>
        </w:rPr>
        <w:t xml:space="preserve"> we</w:t>
      </w:r>
      <w:r w:rsidR="00D94DBD">
        <w:rPr>
          <w:rFonts w:ascii="Times" w:hAnsi="Times"/>
        </w:rPr>
        <w:t xml:space="preserve"> can learn about ambient </w:t>
      </w:r>
      <w:proofErr w:type="spellStart"/>
      <w:r w:rsidR="00D94DBD">
        <w:rPr>
          <w:rFonts w:ascii="Times" w:hAnsi="Times"/>
        </w:rPr>
        <w:t>rhetorics</w:t>
      </w:r>
      <w:proofErr w:type="spellEnd"/>
      <w:r w:rsidR="00D94DBD">
        <w:rPr>
          <w:rFonts w:ascii="Times" w:hAnsi="Times"/>
        </w:rPr>
        <w:t xml:space="preserve"> by exploring the mysterious world of powerfully predictive prote</w:t>
      </w:r>
      <w:r w:rsidR="00AB78DC">
        <w:rPr>
          <w:rFonts w:ascii="Times" w:hAnsi="Times"/>
        </w:rPr>
        <w:t>ins</w:t>
      </w:r>
      <w:r w:rsidR="00B30BB8">
        <w:rPr>
          <w:rFonts w:ascii="Times" w:hAnsi="Times"/>
        </w:rPr>
        <w:t xml:space="preserve"> on and in cancer cells.</w:t>
      </w:r>
      <w:r w:rsidR="00D94DBD">
        <w:rPr>
          <w:rFonts w:ascii="Times" w:hAnsi="Times"/>
        </w:rPr>
        <w:t xml:space="preserve"> If bodies do, in fact, “talk,” — if they do, in fact, “hail” us, how then do we respond?</w:t>
      </w:r>
      <w:r w:rsidR="002A6626">
        <w:rPr>
          <w:rFonts w:ascii="Times" w:hAnsi="Times"/>
        </w:rPr>
        <w:t xml:space="preserve"> Asking this question requires </w:t>
      </w:r>
      <w:r w:rsidR="00A47E9B">
        <w:rPr>
          <w:rFonts w:ascii="Times" w:hAnsi="Times"/>
        </w:rPr>
        <w:t>a materialist feminist</w:t>
      </w:r>
      <w:r w:rsidR="002A6626">
        <w:rPr>
          <w:rFonts w:ascii="Times" w:hAnsi="Times"/>
        </w:rPr>
        <w:t xml:space="preserve"> focus </w:t>
      </w:r>
      <w:r w:rsidR="00A47E9B">
        <w:rPr>
          <w:rFonts w:ascii="Times" w:hAnsi="Times"/>
        </w:rPr>
        <w:t>on</w:t>
      </w:r>
      <w:r w:rsidR="002A6626">
        <w:rPr>
          <w:rFonts w:ascii="Times" w:hAnsi="Times"/>
        </w:rPr>
        <w:t xml:space="preserve"> consequences and effects. </w:t>
      </w:r>
    </w:p>
    <w:p w14:paraId="7FF301B8" w14:textId="77777777" w:rsidR="00F4210A" w:rsidRDefault="00F4210A" w:rsidP="005140D5">
      <w:pPr>
        <w:rPr>
          <w:rFonts w:ascii="Times" w:hAnsi="Times"/>
        </w:rPr>
      </w:pPr>
    </w:p>
    <w:p w14:paraId="77DB7D91" w14:textId="77777777" w:rsidR="00593ED5" w:rsidRPr="00593ED5" w:rsidRDefault="00593ED5" w:rsidP="00593ED5">
      <w:pPr>
        <w:rPr>
          <w:rFonts w:ascii="Times" w:hAnsi="Times"/>
        </w:rPr>
      </w:pPr>
      <w:r w:rsidRPr="00593ED5">
        <w:rPr>
          <w:rFonts w:ascii="Times" w:hAnsi="Times"/>
        </w:rPr>
        <w:t xml:space="preserve">Materialist feminists argue that we need a “form of accountability, based on a strong sense of collectivity and </w:t>
      </w:r>
      <w:proofErr w:type="spellStart"/>
      <w:r w:rsidRPr="00593ED5">
        <w:rPr>
          <w:rFonts w:ascii="Times" w:hAnsi="Times"/>
        </w:rPr>
        <w:t>relationality</w:t>
      </w:r>
      <w:proofErr w:type="spellEnd"/>
      <w:r w:rsidRPr="00593ED5">
        <w:rPr>
          <w:rFonts w:ascii="Times" w:hAnsi="Times"/>
        </w:rPr>
        <w:t>, which results in a renewed claim to community and belonging...” (</w:t>
      </w:r>
      <w:proofErr w:type="spellStart"/>
      <w:r w:rsidRPr="00593ED5">
        <w:rPr>
          <w:rFonts w:ascii="Times" w:hAnsi="Times"/>
        </w:rPr>
        <w:t>Braidotti</w:t>
      </w:r>
      <w:proofErr w:type="spellEnd"/>
      <w:r w:rsidRPr="00593ED5">
        <w:rPr>
          <w:rFonts w:ascii="Times" w:hAnsi="Times"/>
        </w:rPr>
        <w:t>, 2013, p. 191)</w:t>
      </w:r>
    </w:p>
    <w:p w14:paraId="4DA37D17" w14:textId="77777777" w:rsidR="00AB78DC" w:rsidRDefault="00AB78DC" w:rsidP="005140D5">
      <w:pPr>
        <w:rPr>
          <w:rFonts w:ascii="Times" w:hAnsi="Times"/>
        </w:rPr>
      </w:pPr>
    </w:p>
    <w:p w14:paraId="0EDD5ACC" w14:textId="1AC58C1E" w:rsidR="00593D70" w:rsidRDefault="00593D70" w:rsidP="00593D70">
      <w:pPr>
        <w:rPr>
          <w:rFonts w:ascii="Times" w:hAnsi="Times"/>
        </w:rPr>
      </w:pPr>
      <w:r>
        <w:rPr>
          <w:rFonts w:ascii="Times" w:hAnsi="Times"/>
        </w:rPr>
        <w:t xml:space="preserve">From epigenetics and environmental effects on human health, we know that the human genome is not fixed and finite, but malleable in so many ways. Under </w:t>
      </w:r>
      <w:r w:rsidR="009E5BF5">
        <w:rPr>
          <w:rFonts w:ascii="Times" w:hAnsi="Times"/>
        </w:rPr>
        <w:t xml:space="preserve">a </w:t>
      </w:r>
      <w:r>
        <w:rPr>
          <w:rFonts w:ascii="Times" w:hAnsi="Times"/>
        </w:rPr>
        <w:t xml:space="preserve">materialist feminist rubric of rhetorical attunement, is the practice of precise, personalized medicine even possible? </w:t>
      </w:r>
      <w:r w:rsidR="001A2920">
        <w:rPr>
          <w:rFonts w:ascii="Times" w:hAnsi="Times"/>
        </w:rPr>
        <w:t>Moreover, a</w:t>
      </w:r>
      <w:r>
        <w:rPr>
          <w:rFonts w:ascii="Times" w:hAnsi="Times"/>
        </w:rPr>
        <w:t xml:space="preserve">s we attune to disease with what we assume is greater personalized precision, what falls out of focus? </w:t>
      </w:r>
    </w:p>
    <w:p w14:paraId="3F753775" w14:textId="77777777" w:rsidR="00593D70" w:rsidRDefault="00593D70" w:rsidP="005140D5">
      <w:pPr>
        <w:rPr>
          <w:rFonts w:ascii="Times" w:hAnsi="Times"/>
        </w:rPr>
      </w:pPr>
    </w:p>
    <w:p w14:paraId="16DF6D59" w14:textId="77777777" w:rsidR="007A0EA8" w:rsidRDefault="00AB78DC" w:rsidP="005140D5">
      <w:pPr>
        <w:rPr>
          <w:rFonts w:ascii="Times" w:hAnsi="Times"/>
        </w:rPr>
      </w:pPr>
      <w:r>
        <w:rPr>
          <w:rFonts w:ascii="Times" w:hAnsi="Times"/>
        </w:rPr>
        <w:t>A</w:t>
      </w:r>
      <w:r w:rsidR="002A6626">
        <w:rPr>
          <w:rFonts w:ascii="Times" w:hAnsi="Times"/>
        </w:rPr>
        <w:t>ttuning rhetorically—especially to bodies differentially effected by ancestry, biology, and environment—require</w:t>
      </w:r>
      <w:r>
        <w:rPr>
          <w:rFonts w:ascii="Times" w:hAnsi="Times"/>
        </w:rPr>
        <w:t>s response.</w:t>
      </w:r>
      <w:r w:rsidR="002A6626">
        <w:rPr>
          <w:rFonts w:ascii="Times" w:hAnsi="Times"/>
        </w:rPr>
        <w:t xml:space="preserve"> </w:t>
      </w:r>
      <w:r w:rsidR="00D71FEB">
        <w:rPr>
          <w:rFonts w:ascii="Times" w:hAnsi="Times"/>
        </w:rPr>
        <w:t>What claims</w:t>
      </w:r>
      <w:r w:rsidR="001A2920">
        <w:rPr>
          <w:rFonts w:ascii="Times" w:hAnsi="Times"/>
        </w:rPr>
        <w:t>, therefore,</w:t>
      </w:r>
      <w:r w:rsidR="00D71FEB">
        <w:rPr>
          <w:rFonts w:ascii="Times" w:hAnsi="Times"/>
        </w:rPr>
        <w:t xml:space="preserve"> do genetic biomarkers have on us</w:t>
      </w:r>
      <w:r w:rsidR="002A6626">
        <w:rPr>
          <w:rFonts w:ascii="Times" w:hAnsi="Times"/>
        </w:rPr>
        <w:t>, or at least those who perform precision medicine</w:t>
      </w:r>
      <w:r w:rsidR="00D71FEB">
        <w:rPr>
          <w:rFonts w:ascii="Times" w:hAnsi="Times"/>
        </w:rPr>
        <w:t xml:space="preserve">? </w:t>
      </w:r>
      <w:proofErr w:type="spellStart"/>
      <w:r w:rsidR="00D71FEB">
        <w:rPr>
          <w:rFonts w:ascii="Times" w:hAnsi="Times"/>
        </w:rPr>
        <w:t>Rickert</w:t>
      </w:r>
      <w:proofErr w:type="spellEnd"/>
      <w:r w:rsidR="00D71FEB">
        <w:rPr>
          <w:rFonts w:ascii="Times" w:hAnsi="Times"/>
        </w:rPr>
        <w:t xml:space="preserve"> </w:t>
      </w:r>
      <w:r w:rsidR="00A47E9B">
        <w:rPr>
          <w:rFonts w:ascii="Times" w:hAnsi="Times"/>
        </w:rPr>
        <w:t>notes that we can agree that</w:t>
      </w:r>
      <w:r w:rsidR="00D71FEB">
        <w:rPr>
          <w:rFonts w:ascii="Times" w:hAnsi="Times"/>
        </w:rPr>
        <w:t xml:space="preserve"> “Nonhuman </w:t>
      </w:r>
      <w:proofErr w:type="spellStart"/>
      <w:r w:rsidR="00D71FEB">
        <w:rPr>
          <w:rFonts w:ascii="Times" w:hAnsi="Times"/>
        </w:rPr>
        <w:t>actants</w:t>
      </w:r>
      <w:proofErr w:type="spellEnd"/>
      <w:r w:rsidR="00D71FEB">
        <w:rPr>
          <w:rFonts w:ascii="Times" w:hAnsi="Times"/>
        </w:rPr>
        <w:t xml:space="preserve"> certainly have agency</w:t>
      </w:r>
      <w:r w:rsidR="00A47E9B">
        <w:rPr>
          <w:rFonts w:ascii="Times" w:hAnsi="Times"/>
        </w:rPr>
        <w:t>,” yet, “</w:t>
      </w:r>
      <w:r w:rsidR="00D71FEB">
        <w:rPr>
          <w:rFonts w:ascii="Times" w:hAnsi="Times"/>
        </w:rPr>
        <w:t xml:space="preserve">when it comes to a politics that addresses how we are to dwell together with nonhuman </w:t>
      </w:r>
      <w:proofErr w:type="spellStart"/>
      <w:r w:rsidR="00D71FEB">
        <w:rPr>
          <w:rFonts w:ascii="Times" w:hAnsi="Times"/>
        </w:rPr>
        <w:t>actants</w:t>
      </w:r>
      <w:proofErr w:type="spellEnd"/>
      <w:r w:rsidR="00D71FEB">
        <w:rPr>
          <w:rFonts w:ascii="Times" w:hAnsi="Times"/>
        </w:rPr>
        <w:t>, their role is circumscribed as one of already present things that have no claims on us</w:t>
      </w:r>
      <w:r w:rsidR="00A47E9B">
        <w:rPr>
          <w:rFonts w:ascii="Times" w:hAnsi="Times"/>
        </w:rPr>
        <w:t>...</w:t>
      </w:r>
      <w:r w:rsidR="00D71FEB">
        <w:rPr>
          <w:rFonts w:ascii="Times" w:hAnsi="Times"/>
        </w:rPr>
        <w:t xml:space="preserve">” (p. 238). </w:t>
      </w:r>
    </w:p>
    <w:p w14:paraId="0FE4CDF5" w14:textId="77777777" w:rsidR="007A0EA8" w:rsidRDefault="007A0EA8" w:rsidP="005140D5">
      <w:pPr>
        <w:rPr>
          <w:rFonts w:ascii="Times" w:hAnsi="Times"/>
        </w:rPr>
      </w:pPr>
    </w:p>
    <w:p w14:paraId="77F2DDB6" w14:textId="1472B70B" w:rsidR="00F4210A" w:rsidRDefault="00D71FEB" w:rsidP="005140D5">
      <w:pPr>
        <w:rPr>
          <w:rFonts w:ascii="Times" w:hAnsi="Times"/>
        </w:rPr>
      </w:pPr>
      <w:r>
        <w:rPr>
          <w:rFonts w:ascii="Times" w:hAnsi="Times"/>
        </w:rPr>
        <w:t xml:space="preserve">He goes on to say that </w:t>
      </w:r>
      <w:r w:rsidR="00A47E9B">
        <w:rPr>
          <w:rFonts w:ascii="Times" w:hAnsi="Times"/>
        </w:rPr>
        <w:t>such clai</w:t>
      </w:r>
      <w:r w:rsidR="00593D70">
        <w:rPr>
          <w:rFonts w:ascii="Times" w:hAnsi="Times"/>
        </w:rPr>
        <w:t>m</w:t>
      </w:r>
      <w:r w:rsidR="00A47E9B">
        <w:rPr>
          <w:rFonts w:ascii="Times" w:hAnsi="Times"/>
        </w:rPr>
        <w:t xml:space="preserve">s on us require </w:t>
      </w:r>
      <w:r>
        <w:rPr>
          <w:rFonts w:ascii="Times" w:hAnsi="Times"/>
        </w:rPr>
        <w:t>“</w:t>
      </w:r>
      <w:r w:rsidRPr="002A6626">
        <w:rPr>
          <w:rFonts w:ascii="Times" w:hAnsi="Times"/>
          <w:b/>
        </w:rPr>
        <w:t>deeper transformations in our lived relations to the world</w:t>
      </w:r>
      <w:r>
        <w:rPr>
          <w:rFonts w:ascii="Times" w:hAnsi="Times"/>
        </w:rPr>
        <w:t xml:space="preserve"> in ways that in turn </w:t>
      </w:r>
      <w:r w:rsidR="00A47E9B">
        <w:rPr>
          <w:rFonts w:ascii="Times" w:hAnsi="Times"/>
        </w:rPr>
        <w:t>attune us differently to world</w:t>
      </w:r>
      <w:r>
        <w:rPr>
          <w:rFonts w:ascii="Times" w:hAnsi="Times"/>
        </w:rPr>
        <w:t xml:space="preserve">” (p. 239). </w:t>
      </w:r>
    </w:p>
    <w:p w14:paraId="164E5C39" w14:textId="77777777" w:rsidR="005140D5" w:rsidRDefault="005140D5" w:rsidP="00D44E82">
      <w:pPr>
        <w:rPr>
          <w:rFonts w:ascii="Times" w:hAnsi="Times"/>
        </w:rPr>
      </w:pPr>
    </w:p>
    <w:p w14:paraId="186FA853" w14:textId="77777777" w:rsidR="007A0EA8" w:rsidRDefault="00324160" w:rsidP="001513DA">
      <w:pPr>
        <w:rPr>
          <w:rFonts w:ascii="Times" w:hAnsi="Times"/>
        </w:rPr>
      </w:pPr>
      <w:r>
        <w:rPr>
          <w:rFonts w:ascii="Times" w:hAnsi="Times"/>
        </w:rPr>
        <w:t xml:space="preserve">When </w:t>
      </w:r>
      <w:r w:rsidR="00A47E9B">
        <w:rPr>
          <w:rFonts w:ascii="Times" w:hAnsi="Times"/>
        </w:rPr>
        <w:t xml:space="preserve">in 2015 </w:t>
      </w:r>
      <w:r>
        <w:rPr>
          <w:rFonts w:ascii="Times" w:hAnsi="Times"/>
        </w:rPr>
        <w:t xml:space="preserve">President Obama </w:t>
      </w:r>
      <w:r w:rsidR="00A47E9B">
        <w:rPr>
          <w:rFonts w:ascii="Times" w:hAnsi="Times"/>
        </w:rPr>
        <w:t xml:space="preserve">announced during his </w:t>
      </w:r>
      <w:r>
        <w:rPr>
          <w:rFonts w:ascii="Times" w:hAnsi="Times"/>
        </w:rPr>
        <w:t xml:space="preserve">State of the Union Address </w:t>
      </w:r>
      <w:r w:rsidR="00A47E9B">
        <w:rPr>
          <w:rFonts w:ascii="Times" w:hAnsi="Times"/>
        </w:rPr>
        <w:t>that</w:t>
      </w:r>
      <w:r>
        <w:rPr>
          <w:rFonts w:ascii="Times" w:hAnsi="Times"/>
        </w:rPr>
        <w:t xml:space="preserve"> hundreds of millions of dollars would be allocated to the Precision Medicine Initiative, the White House made the case that such an initiative</w:t>
      </w:r>
      <w:r w:rsidRPr="008D52F9">
        <w:rPr>
          <w:rFonts w:ascii="Times" w:hAnsi="Times"/>
        </w:rPr>
        <w:t xml:space="preserve"> “will leverage advances in genomics, emerging methods for managing and analyzing large data sets</w:t>
      </w:r>
      <w:r>
        <w:rPr>
          <w:rFonts w:ascii="Times" w:hAnsi="Times"/>
        </w:rPr>
        <w:t>...</w:t>
      </w:r>
      <w:r w:rsidRPr="008D52F9">
        <w:rPr>
          <w:rFonts w:ascii="Times" w:hAnsi="Times"/>
        </w:rPr>
        <w:t>and health information technology to accelerate biomedical discoveries" (fact sheet).</w:t>
      </w:r>
      <w:r>
        <w:rPr>
          <w:rFonts w:ascii="Times" w:hAnsi="Times"/>
        </w:rPr>
        <w:t xml:space="preserve"> </w:t>
      </w:r>
    </w:p>
    <w:p w14:paraId="28BAC82A" w14:textId="77777777" w:rsidR="007A0EA8" w:rsidRDefault="007A0EA8" w:rsidP="001513DA">
      <w:pPr>
        <w:rPr>
          <w:rFonts w:ascii="Times" w:hAnsi="Times"/>
        </w:rPr>
      </w:pPr>
    </w:p>
    <w:p w14:paraId="627BD059" w14:textId="0E994362" w:rsidR="00C54163" w:rsidRDefault="00324160" w:rsidP="001513DA">
      <w:pPr>
        <w:rPr>
          <w:rFonts w:ascii="Times" w:hAnsi="Times"/>
        </w:rPr>
      </w:pPr>
      <w:r>
        <w:rPr>
          <w:rFonts w:ascii="Times" w:hAnsi="Times"/>
        </w:rPr>
        <w:t xml:space="preserve">But here are some alarming facts: </w:t>
      </w:r>
      <w:r w:rsidR="00135E61">
        <w:rPr>
          <w:rFonts w:ascii="Times" w:hAnsi="Times"/>
        </w:rPr>
        <w:t xml:space="preserve">Many of our nation’s sickest citizens don’t have an </w:t>
      </w:r>
      <w:r>
        <w:rPr>
          <w:rFonts w:ascii="Times" w:hAnsi="Times"/>
        </w:rPr>
        <w:t xml:space="preserve">electronic health record, a </w:t>
      </w:r>
      <w:proofErr w:type="spellStart"/>
      <w:r>
        <w:rPr>
          <w:rFonts w:ascii="Times" w:hAnsi="Times"/>
        </w:rPr>
        <w:t>fitbit</w:t>
      </w:r>
      <w:proofErr w:type="spellEnd"/>
      <w:r w:rsidR="00A47E9B">
        <w:rPr>
          <w:rFonts w:ascii="Times" w:hAnsi="Times"/>
        </w:rPr>
        <w:t>,</w:t>
      </w:r>
      <w:r>
        <w:rPr>
          <w:rFonts w:ascii="Times" w:hAnsi="Times"/>
        </w:rPr>
        <w:t xml:space="preserve"> or other wearable hea</w:t>
      </w:r>
      <w:r w:rsidR="00A47E9B">
        <w:rPr>
          <w:rFonts w:ascii="Times" w:hAnsi="Times"/>
        </w:rPr>
        <w:t>lth device;</w:t>
      </w:r>
      <w:r>
        <w:rPr>
          <w:rFonts w:ascii="Times" w:hAnsi="Times"/>
        </w:rPr>
        <w:t xml:space="preserve"> and while mor</w:t>
      </w:r>
      <w:r w:rsidR="00E6207C">
        <w:rPr>
          <w:rFonts w:ascii="Times" w:hAnsi="Times"/>
        </w:rPr>
        <w:t xml:space="preserve">e accessible than ever before, at home genetic testing kits are still unaffordable or simply said not a priority to our nation’s most </w:t>
      </w:r>
      <w:r w:rsidR="00A47E9B">
        <w:rPr>
          <w:rFonts w:ascii="Times" w:hAnsi="Times"/>
        </w:rPr>
        <w:t>underserved</w:t>
      </w:r>
      <w:r w:rsidR="00E6207C">
        <w:rPr>
          <w:rFonts w:ascii="Times" w:hAnsi="Times"/>
        </w:rPr>
        <w:t xml:space="preserve"> populations. These are the technologies from which</w:t>
      </w:r>
      <w:r w:rsidR="00593D70">
        <w:rPr>
          <w:rFonts w:ascii="Times" w:hAnsi="Times"/>
        </w:rPr>
        <w:t xml:space="preserve"> Precision Medicine</w:t>
      </w:r>
      <w:r w:rsidR="00E6207C">
        <w:rPr>
          <w:rFonts w:ascii="Times" w:hAnsi="Times"/>
        </w:rPr>
        <w:t xml:space="preserve"> data </w:t>
      </w:r>
      <w:r w:rsidR="00593D70">
        <w:rPr>
          <w:rFonts w:ascii="Times" w:hAnsi="Times"/>
        </w:rPr>
        <w:t xml:space="preserve">will </w:t>
      </w:r>
      <w:r w:rsidR="00A47E9B">
        <w:rPr>
          <w:rFonts w:ascii="Times" w:hAnsi="Times"/>
        </w:rPr>
        <w:t xml:space="preserve">hail—data </w:t>
      </w:r>
      <w:r w:rsidR="00E6207C">
        <w:rPr>
          <w:rFonts w:ascii="Times" w:hAnsi="Times"/>
        </w:rPr>
        <w:t>that fuel</w:t>
      </w:r>
      <w:r>
        <w:rPr>
          <w:rFonts w:ascii="Times" w:hAnsi="Times"/>
        </w:rPr>
        <w:t xml:space="preserve"> </w:t>
      </w:r>
      <w:r w:rsidR="00E6207C">
        <w:rPr>
          <w:rFonts w:ascii="Times" w:hAnsi="Times"/>
        </w:rPr>
        <w:t xml:space="preserve">the </w:t>
      </w:r>
      <w:r>
        <w:rPr>
          <w:rFonts w:ascii="Times" w:hAnsi="Times"/>
        </w:rPr>
        <w:t xml:space="preserve">fires of Precision Medicine’s </w:t>
      </w:r>
      <w:proofErr w:type="spellStart"/>
      <w:r>
        <w:rPr>
          <w:rFonts w:ascii="Times" w:hAnsi="Times"/>
        </w:rPr>
        <w:t>technoscientific</w:t>
      </w:r>
      <w:proofErr w:type="spellEnd"/>
      <w:r>
        <w:rPr>
          <w:rFonts w:ascii="Times" w:hAnsi="Times"/>
        </w:rPr>
        <w:t xml:space="preserve"> furnace</w:t>
      </w:r>
      <w:r w:rsidR="00E6207C">
        <w:rPr>
          <w:rFonts w:ascii="Times" w:hAnsi="Times"/>
        </w:rPr>
        <w:t xml:space="preserve"> </w:t>
      </w:r>
      <w:r w:rsidR="00A0403D">
        <w:rPr>
          <w:rFonts w:ascii="Times" w:hAnsi="Times"/>
        </w:rPr>
        <w:t>(cf. (</w:t>
      </w:r>
      <w:proofErr w:type="spellStart"/>
      <w:r w:rsidR="00A0403D">
        <w:rPr>
          <w:rFonts w:ascii="Times" w:hAnsi="Times"/>
        </w:rPr>
        <w:t>Haraway</w:t>
      </w:r>
      <w:proofErr w:type="spellEnd"/>
      <w:r w:rsidR="00A0403D">
        <w:rPr>
          <w:rFonts w:ascii="Times" w:hAnsi="Times"/>
        </w:rPr>
        <w:t>, 1997, p. 129)</w:t>
      </w:r>
      <w:r w:rsidR="00135E61">
        <w:rPr>
          <w:rFonts w:ascii="Times" w:hAnsi="Times"/>
        </w:rPr>
        <w:t xml:space="preserve">. </w:t>
      </w:r>
      <w:r w:rsidR="00A47E9B">
        <w:rPr>
          <w:rFonts w:ascii="Times" w:hAnsi="Times"/>
        </w:rPr>
        <w:t>Currently</w:t>
      </w:r>
      <w:r w:rsidR="00E6207C">
        <w:rPr>
          <w:rFonts w:ascii="Times" w:hAnsi="Times"/>
        </w:rPr>
        <w:t>, m</w:t>
      </w:r>
      <w:r w:rsidR="001513DA">
        <w:rPr>
          <w:rFonts w:ascii="Times" w:hAnsi="Times"/>
        </w:rPr>
        <w:t>uch of our existing data—data upon which healthcare providers and scientists make</w:t>
      </w:r>
      <w:r w:rsidR="00E6207C">
        <w:rPr>
          <w:rFonts w:ascii="Times" w:hAnsi="Times"/>
        </w:rPr>
        <w:t xml:space="preserve"> medical</w:t>
      </w:r>
      <w:r w:rsidR="001513DA">
        <w:rPr>
          <w:rFonts w:ascii="Times" w:hAnsi="Times"/>
        </w:rPr>
        <w:t xml:space="preserve"> decisions—are extrapolated from participants who are white, male, urban, and</w:t>
      </w:r>
      <w:r w:rsidR="00E6207C">
        <w:rPr>
          <w:rFonts w:ascii="Times" w:hAnsi="Times"/>
        </w:rPr>
        <w:t xml:space="preserve"> of a</w:t>
      </w:r>
      <w:r w:rsidR="001513DA">
        <w:rPr>
          <w:rFonts w:ascii="Times" w:hAnsi="Times"/>
        </w:rPr>
        <w:t xml:space="preserve"> privileged socioeconomic status. According to the NIH, </w:t>
      </w:r>
      <w:r w:rsidR="00E6207C">
        <w:rPr>
          <w:rFonts w:ascii="Times" w:hAnsi="Times"/>
        </w:rPr>
        <w:t>for example, i</w:t>
      </w:r>
      <w:r w:rsidR="001513DA" w:rsidRPr="001513DA">
        <w:rPr>
          <w:rFonts w:ascii="Times" w:hAnsi="Times"/>
        </w:rPr>
        <w:t>n the U.S. alone, African-Amer</w:t>
      </w:r>
      <w:r w:rsidR="001513DA">
        <w:rPr>
          <w:rFonts w:ascii="Times" w:hAnsi="Times"/>
        </w:rPr>
        <w:t xml:space="preserve">icans represent </w:t>
      </w:r>
      <w:r w:rsidR="001513DA" w:rsidRPr="001513DA">
        <w:rPr>
          <w:rFonts w:ascii="Times" w:hAnsi="Times"/>
        </w:rPr>
        <w:t>12% of the nation’s population but only 5% of clinical trial participants; Hispanics make up 16% of the</w:t>
      </w:r>
      <w:r w:rsidR="001513DA">
        <w:rPr>
          <w:rFonts w:ascii="Times" w:hAnsi="Times"/>
        </w:rPr>
        <w:t xml:space="preserve"> </w:t>
      </w:r>
      <w:r w:rsidR="001513DA" w:rsidRPr="001513DA">
        <w:rPr>
          <w:rFonts w:ascii="Times" w:hAnsi="Times"/>
        </w:rPr>
        <w:t>population but only 1% of clinical trial participants</w:t>
      </w:r>
      <w:r w:rsidR="00C54163">
        <w:rPr>
          <w:rFonts w:ascii="Times" w:hAnsi="Times"/>
        </w:rPr>
        <w:t xml:space="preserve"> (see 73-75)</w:t>
      </w:r>
      <w:r w:rsidR="001513DA" w:rsidRPr="001513DA">
        <w:rPr>
          <w:rFonts w:ascii="Times" w:hAnsi="Times"/>
        </w:rPr>
        <w:t>.</w:t>
      </w:r>
      <w:r w:rsidR="00A47E9B">
        <w:rPr>
          <w:rFonts w:ascii="Times" w:hAnsi="Times"/>
        </w:rPr>
        <w:t xml:space="preserve"> How will Precision Medicine work against such exclusionary biomedical practices?</w:t>
      </w:r>
      <w:r w:rsidR="00593D70">
        <w:rPr>
          <w:rFonts w:ascii="Times" w:hAnsi="Times"/>
        </w:rPr>
        <w:t xml:space="preserve"> How will Precision Medicine afford “deeper transformations in our lived relations...in ways that in turn attune us differently to world”?</w:t>
      </w:r>
    </w:p>
    <w:p w14:paraId="47820FD9" w14:textId="77777777" w:rsidR="00C54163" w:rsidRDefault="00C54163" w:rsidP="001513DA">
      <w:pPr>
        <w:rPr>
          <w:rFonts w:ascii="Times" w:hAnsi="Times"/>
        </w:rPr>
      </w:pPr>
    </w:p>
    <w:p w14:paraId="08A4CD77" w14:textId="67B64A7D" w:rsidR="00593D70" w:rsidRDefault="00593D70" w:rsidP="004D4151">
      <w:pPr>
        <w:rPr>
          <w:rFonts w:ascii="Times" w:hAnsi="Times"/>
        </w:rPr>
      </w:pPr>
      <w:r>
        <w:rPr>
          <w:rFonts w:ascii="Times" w:hAnsi="Times"/>
        </w:rPr>
        <w:t xml:space="preserve">Here are some more alarming facts to consider alongside epideictic </w:t>
      </w:r>
      <w:proofErr w:type="spellStart"/>
      <w:r>
        <w:rPr>
          <w:rFonts w:ascii="Times" w:hAnsi="Times"/>
        </w:rPr>
        <w:t>rhetorics</w:t>
      </w:r>
      <w:proofErr w:type="spellEnd"/>
      <w:r>
        <w:rPr>
          <w:rFonts w:ascii="Times" w:hAnsi="Times"/>
        </w:rPr>
        <w:t xml:space="preserve"> of Precision Medicine: </w:t>
      </w:r>
      <w:r w:rsidR="00C54163">
        <w:rPr>
          <w:rFonts w:ascii="Times" w:hAnsi="Times"/>
        </w:rPr>
        <w:t>While there is no biological basis for race, the majority of breast can</w:t>
      </w:r>
      <w:r w:rsidR="00E6207C">
        <w:rPr>
          <w:rFonts w:ascii="Times" w:hAnsi="Times"/>
        </w:rPr>
        <w:t>cers in African-American women are</w:t>
      </w:r>
      <w:r w:rsidR="00A47E9B">
        <w:rPr>
          <w:rFonts w:ascii="Times" w:hAnsi="Times"/>
        </w:rPr>
        <w:t xml:space="preserve"> characterized as</w:t>
      </w:r>
      <w:r w:rsidR="00E6207C">
        <w:rPr>
          <w:rFonts w:ascii="Times" w:hAnsi="Times"/>
        </w:rPr>
        <w:t xml:space="preserve"> </w:t>
      </w:r>
      <w:r w:rsidR="00A47E9B">
        <w:rPr>
          <w:rFonts w:ascii="Times" w:hAnsi="Times"/>
        </w:rPr>
        <w:t xml:space="preserve">hormone negative; hormone negative cancers </w:t>
      </w:r>
      <w:r w:rsidR="00C54163">
        <w:rPr>
          <w:rFonts w:ascii="Times" w:hAnsi="Times"/>
        </w:rPr>
        <w:t xml:space="preserve">have very poor prognoses. </w:t>
      </w:r>
      <w:r w:rsidR="00A47E9B">
        <w:rPr>
          <w:rFonts w:ascii="Times" w:hAnsi="Times"/>
        </w:rPr>
        <w:t xml:space="preserve">Said more cynically: </w:t>
      </w:r>
      <w:r w:rsidR="00B013FD">
        <w:rPr>
          <w:rFonts w:ascii="Times" w:hAnsi="Times"/>
        </w:rPr>
        <w:t>Those who happen to not have white skin are t</w:t>
      </w:r>
      <w:r w:rsidR="00A47E9B">
        <w:rPr>
          <w:rFonts w:ascii="Times" w:hAnsi="Times"/>
        </w:rPr>
        <w:t xml:space="preserve">he patients for whom </w:t>
      </w:r>
      <w:r w:rsidR="00B013FD">
        <w:rPr>
          <w:rFonts w:ascii="Times" w:hAnsi="Times"/>
        </w:rPr>
        <w:t>the cancer community</w:t>
      </w:r>
      <w:r w:rsidR="00A47E9B">
        <w:rPr>
          <w:rFonts w:ascii="Times" w:hAnsi="Times"/>
        </w:rPr>
        <w:t xml:space="preserve"> (in the name of “precision”) cannot detect certain </w:t>
      </w:r>
      <w:r w:rsidR="00B013FD">
        <w:rPr>
          <w:rFonts w:ascii="Times" w:hAnsi="Times"/>
        </w:rPr>
        <w:t>biomarkers</w:t>
      </w:r>
      <w:r w:rsidR="00A47E9B">
        <w:rPr>
          <w:rFonts w:ascii="Times" w:hAnsi="Times"/>
        </w:rPr>
        <w:t xml:space="preserve">. </w:t>
      </w:r>
      <w:r w:rsidR="00C54163">
        <w:rPr>
          <w:rFonts w:ascii="Times" w:hAnsi="Times"/>
        </w:rPr>
        <w:t xml:space="preserve">The highest incidences of prostate related cancer deaths occur among black male populations. There are clear correlations between </w:t>
      </w:r>
      <w:r w:rsidR="004D4151">
        <w:rPr>
          <w:rFonts w:ascii="Times" w:hAnsi="Times"/>
        </w:rPr>
        <w:t>being Black in America</w:t>
      </w:r>
      <w:r w:rsidR="00C54163">
        <w:rPr>
          <w:rFonts w:ascii="Times" w:hAnsi="Times"/>
        </w:rPr>
        <w:t xml:space="preserve"> and certain </w:t>
      </w:r>
      <w:r w:rsidR="00A47E9B">
        <w:rPr>
          <w:rFonts w:ascii="Times" w:hAnsi="Times"/>
        </w:rPr>
        <w:t>kinds of cancers</w:t>
      </w:r>
      <w:r w:rsidR="00C54163">
        <w:rPr>
          <w:rFonts w:ascii="Times" w:hAnsi="Times"/>
        </w:rPr>
        <w:t xml:space="preserve">. </w:t>
      </w:r>
      <w:r w:rsidR="004D4151">
        <w:rPr>
          <w:rFonts w:ascii="Times" w:hAnsi="Times"/>
        </w:rPr>
        <w:t>But t</w:t>
      </w:r>
      <w:r w:rsidR="008D52F9">
        <w:rPr>
          <w:rFonts w:ascii="Times" w:hAnsi="Times"/>
        </w:rPr>
        <w:t>o draw a causal link between genetics and cancer rates is a logical fallacy. The correlation between African American women and higher incidences of the deadliest form of breast cancer—triple negative—is of our own doing.</w:t>
      </w:r>
      <w:r w:rsidR="00F829B4">
        <w:rPr>
          <w:rFonts w:ascii="Times" w:hAnsi="Times"/>
        </w:rPr>
        <w:t xml:space="preserve"> </w:t>
      </w:r>
    </w:p>
    <w:p w14:paraId="682CCBE5" w14:textId="77777777" w:rsidR="00593D70" w:rsidRDefault="00593D70" w:rsidP="004D4151">
      <w:pPr>
        <w:rPr>
          <w:rFonts w:ascii="Times" w:hAnsi="Times"/>
        </w:rPr>
      </w:pPr>
    </w:p>
    <w:p w14:paraId="0AAD2B11" w14:textId="49450D0F" w:rsidR="00A0403D" w:rsidRDefault="00A90B6E" w:rsidP="004D4151">
      <w:pPr>
        <w:rPr>
          <w:rFonts w:ascii="Times" w:hAnsi="Times"/>
        </w:rPr>
      </w:pPr>
      <w:r>
        <w:rPr>
          <w:rFonts w:ascii="Times" w:hAnsi="Times"/>
        </w:rPr>
        <w:t>I argue that the medical model of “Precision” and “Personalized” Medicine helped create</w:t>
      </w:r>
      <w:r w:rsidR="00F829B4">
        <w:rPr>
          <w:rFonts w:ascii="Times" w:hAnsi="Times"/>
        </w:rPr>
        <w:t xml:space="preserve"> that correlation.</w:t>
      </w:r>
      <w:r w:rsidR="004D4151" w:rsidRPr="004D4151">
        <w:rPr>
          <w:rFonts w:ascii="Times" w:hAnsi="Times"/>
        </w:rPr>
        <w:t xml:space="preserve"> </w:t>
      </w:r>
      <w:r w:rsidR="004A45CC">
        <w:rPr>
          <w:rFonts w:ascii="Times" w:hAnsi="Times"/>
        </w:rPr>
        <w:t xml:space="preserve">I argue that genetic </w:t>
      </w:r>
      <w:proofErr w:type="spellStart"/>
      <w:r w:rsidR="004A45CC">
        <w:rPr>
          <w:rFonts w:ascii="Times" w:hAnsi="Times"/>
        </w:rPr>
        <w:t>rhetorics</w:t>
      </w:r>
      <w:proofErr w:type="spellEnd"/>
      <w:r w:rsidR="00A0403D">
        <w:rPr>
          <w:rFonts w:ascii="Times" w:hAnsi="Times"/>
        </w:rPr>
        <w:t xml:space="preserve"> </w:t>
      </w:r>
      <w:r w:rsidR="004A45CC">
        <w:rPr>
          <w:rFonts w:ascii="Times" w:hAnsi="Times"/>
        </w:rPr>
        <w:t>aren’t</w:t>
      </w:r>
      <w:r w:rsidR="00A0403D">
        <w:rPr>
          <w:rFonts w:ascii="Times" w:hAnsi="Times"/>
        </w:rPr>
        <w:t xml:space="preserve"> only </w:t>
      </w:r>
      <w:r w:rsidR="00A0403D">
        <w:rPr>
          <w:rFonts w:ascii="Times" w:hAnsi="Times"/>
          <w:i/>
        </w:rPr>
        <w:t xml:space="preserve">used </w:t>
      </w:r>
      <w:r w:rsidR="00A0403D">
        <w:rPr>
          <w:rFonts w:ascii="Times" w:hAnsi="Times"/>
        </w:rPr>
        <w:t>to other (</w:t>
      </w:r>
      <w:proofErr w:type="spellStart"/>
      <w:r w:rsidR="00A0403D">
        <w:rPr>
          <w:rFonts w:ascii="Times" w:hAnsi="Times"/>
        </w:rPr>
        <w:t>TallBear</w:t>
      </w:r>
      <w:proofErr w:type="spellEnd"/>
      <w:r w:rsidR="00A0403D">
        <w:rPr>
          <w:rFonts w:ascii="Times" w:hAnsi="Times"/>
        </w:rPr>
        <w:t xml:space="preserve">, 2013, p. 202); the genomic </w:t>
      </w:r>
      <w:r w:rsidR="00A47E9B">
        <w:rPr>
          <w:rFonts w:ascii="Times" w:hAnsi="Times"/>
        </w:rPr>
        <w:t xml:space="preserve">material-discursive </w:t>
      </w:r>
      <w:r w:rsidR="00A0403D">
        <w:rPr>
          <w:rFonts w:ascii="Times" w:hAnsi="Times"/>
        </w:rPr>
        <w:t xml:space="preserve">backstage (Barton) is </w:t>
      </w:r>
      <w:r w:rsidR="00A0403D">
        <w:rPr>
          <w:rFonts w:ascii="Times" w:hAnsi="Times"/>
          <w:i/>
        </w:rPr>
        <w:t xml:space="preserve">made </w:t>
      </w:r>
      <w:r w:rsidR="00A0403D">
        <w:rPr>
          <w:rFonts w:ascii="Times" w:hAnsi="Times"/>
        </w:rPr>
        <w:t xml:space="preserve">to other. </w:t>
      </w:r>
      <w:r w:rsidR="00593D70">
        <w:rPr>
          <w:rFonts w:ascii="Times" w:hAnsi="Times"/>
        </w:rPr>
        <w:t xml:space="preserve">Such an assertion is not that new: </w:t>
      </w:r>
      <w:r w:rsidR="00A0403D">
        <w:rPr>
          <w:rFonts w:ascii="Times" w:hAnsi="Times"/>
        </w:rPr>
        <w:t>Celeste Condit’s (2008) work on “race-based biological inferiority” (p. 385) teaches us that “the human body is a medium with specific properties that drive and shape discourse both in the moment and through time” (p. 387).</w:t>
      </w:r>
      <w:r w:rsidR="00A0403D" w:rsidRPr="00A0403D">
        <w:rPr>
          <w:rFonts w:ascii="Times" w:hAnsi="Times"/>
        </w:rPr>
        <w:t xml:space="preserve"> </w:t>
      </w:r>
      <w:r w:rsidR="00A0403D">
        <w:rPr>
          <w:rFonts w:ascii="Times" w:hAnsi="Times"/>
        </w:rPr>
        <w:t xml:space="preserve">She notes that, “Marx’s theory that interests drive circulation of ideas is apt precisely </w:t>
      </w:r>
      <w:r w:rsidR="00A0403D">
        <w:rPr>
          <w:rFonts w:ascii="Times" w:hAnsi="Times"/>
          <w:i/>
        </w:rPr>
        <w:t>because</w:t>
      </w:r>
      <w:r w:rsidR="00A0403D">
        <w:rPr>
          <w:rFonts w:ascii="Times" w:hAnsi="Times"/>
        </w:rPr>
        <w:t xml:space="preserve"> bodies are the kinds of things moved by interests—a characteristic that does not hold for atoms that are not structured into biological bodies...cultural and socio-political interests are in part the product of the interaction of (a) biological proclivities and (b) the </w:t>
      </w:r>
      <w:proofErr w:type="spellStart"/>
      <w:r w:rsidR="00A0403D">
        <w:rPr>
          <w:rFonts w:ascii="Times" w:hAnsi="Times"/>
        </w:rPr>
        <w:t>sedimented</w:t>
      </w:r>
      <w:proofErr w:type="spellEnd"/>
      <w:r w:rsidR="00A0403D">
        <w:rPr>
          <w:rFonts w:ascii="Times" w:hAnsi="Times"/>
        </w:rPr>
        <w:t xml:space="preserve"> history of discourses in bodies” (p. 388, emphasis in original).</w:t>
      </w:r>
    </w:p>
    <w:p w14:paraId="6A134942" w14:textId="77777777" w:rsidR="00F829B4" w:rsidRDefault="00F829B4" w:rsidP="001513DA">
      <w:pPr>
        <w:rPr>
          <w:rFonts w:ascii="Times" w:hAnsi="Times"/>
        </w:rPr>
      </w:pPr>
    </w:p>
    <w:p w14:paraId="274DD3B7" w14:textId="2CF77862" w:rsidR="00375253" w:rsidRDefault="00375253" w:rsidP="00A0403D">
      <w:pPr>
        <w:rPr>
          <w:rFonts w:ascii="Times" w:hAnsi="Times"/>
        </w:rPr>
      </w:pPr>
      <w:r>
        <w:rPr>
          <w:rFonts w:ascii="Times" w:hAnsi="Times"/>
        </w:rPr>
        <w:t>Using performativity as her primary theoretical lens—or the understanding that language is a form of social action—</w:t>
      </w:r>
      <w:proofErr w:type="spellStart"/>
      <w:r w:rsidR="00A0403D">
        <w:rPr>
          <w:rFonts w:ascii="Times" w:hAnsi="Times"/>
        </w:rPr>
        <w:t>Happe</w:t>
      </w:r>
      <w:proofErr w:type="spellEnd"/>
      <w:r w:rsidR="00A0403D">
        <w:rPr>
          <w:rFonts w:ascii="Times" w:hAnsi="Times"/>
        </w:rPr>
        <w:t xml:space="preserve"> (2013) argues that</w:t>
      </w:r>
      <w:r>
        <w:rPr>
          <w:rFonts w:ascii="Times" w:hAnsi="Times"/>
        </w:rPr>
        <w:t xml:space="preserve"> over time, the biological body and race in particular has become a “common sense marker of difference” (p. 135). In particular, “genes are presumed to be a natural, biological facticity of the body, existing outside the bounds of culture and discourse—a ‘</w:t>
      </w:r>
      <w:proofErr w:type="spellStart"/>
      <w:r>
        <w:rPr>
          <w:rFonts w:ascii="Times" w:hAnsi="Times"/>
        </w:rPr>
        <w:t>prediscursive</w:t>
      </w:r>
      <w:proofErr w:type="spellEnd"/>
      <w:r>
        <w:rPr>
          <w:rFonts w:ascii="Times" w:hAnsi="Times"/>
        </w:rPr>
        <w:t xml:space="preserve">’ reality” (p. 137). </w:t>
      </w:r>
      <w:proofErr w:type="spellStart"/>
      <w:r>
        <w:rPr>
          <w:rFonts w:ascii="Times" w:hAnsi="Times"/>
        </w:rPr>
        <w:t>Happe</w:t>
      </w:r>
      <w:proofErr w:type="spellEnd"/>
      <w:r>
        <w:rPr>
          <w:rFonts w:ascii="Times" w:hAnsi="Times"/>
        </w:rPr>
        <w:t xml:space="preserve"> makes the case that “the act of constituting the </w:t>
      </w:r>
      <w:proofErr w:type="spellStart"/>
      <w:r>
        <w:rPr>
          <w:rFonts w:ascii="Times" w:hAnsi="Times"/>
        </w:rPr>
        <w:t>racialized</w:t>
      </w:r>
      <w:proofErr w:type="spellEnd"/>
      <w:r>
        <w:rPr>
          <w:rFonts w:ascii="Times" w:hAnsi="Times"/>
        </w:rPr>
        <w:t xml:space="preserve"> other is simultaneously the constitution of the grounds by which consent to a </w:t>
      </w:r>
      <w:proofErr w:type="spellStart"/>
      <w:r>
        <w:rPr>
          <w:rFonts w:ascii="Times" w:hAnsi="Times"/>
        </w:rPr>
        <w:t>racialized</w:t>
      </w:r>
      <w:proofErr w:type="spellEnd"/>
      <w:r>
        <w:rPr>
          <w:rFonts w:ascii="Times" w:hAnsi="Times"/>
        </w:rPr>
        <w:t xml:space="preserve"> order (by the privileged) can be secured” (p. 138). Borrowing from </w:t>
      </w:r>
      <w:proofErr w:type="spellStart"/>
      <w:r>
        <w:rPr>
          <w:rFonts w:ascii="Times" w:hAnsi="Times"/>
        </w:rPr>
        <w:t>Happe</w:t>
      </w:r>
      <w:proofErr w:type="spellEnd"/>
      <w:r>
        <w:rPr>
          <w:rFonts w:ascii="Times" w:hAnsi="Times"/>
        </w:rPr>
        <w:t>, therefore, I ask: Under the new medical model of “Precision Medicine,” how is race “maintained anew” (</w:t>
      </w:r>
      <w:proofErr w:type="spellStart"/>
      <w:r>
        <w:rPr>
          <w:rFonts w:ascii="Times" w:hAnsi="Times"/>
        </w:rPr>
        <w:t>Happe</w:t>
      </w:r>
      <w:proofErr w:type="spellEnd"/>
      <w:r>
        <w:rPr>
          <w:rFonts w:ascii="Times" w:hAnsi="Times"/>
        </w:rPr>
        <w:t xml:space="preserve">, p. 139)? </w:t>
      </w:r>
      <w:proofErr w:type="spellStart"/>
      <w:r>
        <w:rPr>
          <w:rFonts w:ascii="Times" w:hAnsi="Times"/>
        </w:rPr>
        <w:t>Happe</w:t>
      </w:r>
      <w:proofErr w:type="spellEnd"/>
      <w:r>
        <w:rPr>
          <w:rFonts w:ascii="Times" w:hAnsi="Times"/>
        </w:rPr>
        <w:t xml:space="preserve"> reports that </w:t>
      </w:r>
      <w:proofErr w:type="spellStart"/>
      <w:r>
        <w:rPr>
          <w:rFonts w:ascii="Times" w:hAnsi="Times"/>
        </w:rPr>
        <w:t>ecosocial</w:t>
      </w:r>
      <w:proofErr w:type="spellEnd"/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hypotheses which eschew biological or genetic bases for disease</w:t>
      </w:r>
      <w:proofErr w:type="gramEnd"/>
      <w:r>
        <w:rPr>
          <w:rFonts w:ascii="Times" w:hAnsi="Times"/>
        </w:rPr>
        <w:t xml:space="preserve"> suggest that “racism, not race, may explain why black women are dying from breast cancer” (p. 147). In particular: “differential treatment of those already presumed to be biologically and culturally discrete, and thus inferior, results in different disease outcomes” (p. 147).</w:t>
      </w:r>
    </w:p>
    <w:p w14:paraId="2EC70E12" w14:textId="77777777" w:rsidR="00375253" w:rsidRDefault="00375253" w:rsidP="00A0403D">
      <w:pPr>
        <w:rPr>
          <w:rFonts w:ascii="Times" w:hAnsi="Times"/>
        </w:rPr>
      </w:pPr>
    </w:p>
    <w:p w14:paraId="399CC8FE" w14:textId="348F5902" w:rsidR="00463CB9" w:rsidRDefault="005F3D40">
      <w:pPr>
        <w:rPr>
          <w:rFonts w:ascii="Times" w:hAnsi="Times"/>
        </w:rPr>
      </w:pPr>
      <w:r>
        <w:rPr>
          <w:rFonts w:ascii="Times" w:hAnsi="Times"/>
        </w:rPr>
        <w:t xml:space="preserve">Given its privileging of </w:t>
      </w:r>
      <w:proofErr w:type="spellStart"/>
      <w:r>
        <w:rPr>
          <w:rFonts w:ascii="Times" w:hAnsi="Times"/>
        </w:rPr>
        <w:t>suasive</w:t>
      </w:r>
      <w:proofErr w:type="spellEnd"/>
      <w:r>
        <w:rPr>
          <w:rFonts w:ascii="Times" w:hAnsi="Times"/>
        </w:rPr>
        <w:t xml:space="preserve"> genetic biomarkers as its primary source of evidence for medical decision-making</w:t>
      </w:r>
      <w:r w:rsidR="00375253">
        <w:rPr>
          <w:rFonts w:ascii="Times" w:hAnsi="Times"/>
        </w:rPr>
        <w:t>, Precision M</w:t>
      </w:r>
      <w:r w:rsidR="00A0403D">
        <w:rPr>
          <w:rFonts w:ascii="Times" w:hAnsi="Times"/>
        </w:rPr>
        <w:t>edicine is an ideologically loaded practice that poses the potential to be even more exclusive, harmful, and neglectful than evidence-based medicine</w:t>
      </w:r>
      <w:r w:rsidR="00375253">
        <w:rPr>
          <w:rFonts w:ascii="Times" w:hAnsi="Times"/>
        </w:rPr>
        <w:t xml:space="preserve"> ever was</w:t>
      </w:r>
      <w:r w:rsidR="00A0403D">
        <w:rPr>
          <w:rFonts w:ascii="Times" w:hAnsi="Times"/>
        </w:rPr>
        <w:t xml:space="preserve">. </w:t>
      </w:r>
      <w:r w:rsidR="00375253">
        <w:rPr>
          <w:rFonts w:ascii="Times" w:hAnsi="Times"/>
        </w:rPr>
        <w:t>W</w:t>
      </w:r>
      <w:r w:rsidR="00A0403D">
        <w:rPr>
          <w:rFonts w:ascii="Times" w:hAnsi="Times"/>
        </w:rPr>
        <w:t xml:space="preserve">hat are the unintended consequences associated </w:t>
      </w:r>
      <w:r>
        <w:rPr>
          <w:rFonts w:ascii="Times" w:hAnsi="Times"/>
        </w:rPr>
        <w:t>with</w:t>
      </w:r>
      <w:r w:rsidR="00A0403D">
        <w:rPr>
          <w:rFonts w:ascii="Times" w:hAnsi="Times"/>
        </w:rPr>
        <w:t xml:space="preserve"> trying to make medical practice more precise and personalized? </w:t>
      </w:r>
      <w:r w:rsidR="00375253">
        <w:rPr>
          <w:rFonts w:ascii="Times" w:hAnsi="Times"/>
        </w:rPr>
        <w:t>What non-</w:t>
      </w:r>
      <w:r w:rsidR="00A0403D">
        <w:rPr>
          <w:rFonts w:ascii="Times" w:hAnsi="Times"/>
        </w:rPr>
        <w:t>biological noise</w:t>
      </w:r>
      <w:r w:rsidR="00375253">
        <w:rPr>
          <w:rFonts w:ascii="Times" w:hAnsi="Times"/>
        </w:rPr>
        <w:t xml:space="preserve"> (or so its perceived)</w:t>
      </w:r>
      <w:r w:rsidR="00A0403D">
        <w:rPr>
          <w:rFonts w:ascii="Times" w:hAnsi="Times"/>
        </w:rPr>
        <w:t xml:space="preserve"> is filtered out as we hone in </w:t>
      </w:r>
      <w:r>
        <w:rPr>
          <w:rFonts w:ascii="Times" w:hAnsi="Times"/>
        </w:rPr>
        <w:t xml:space="preserve">on </w:t>
      </w:r>
      <w:r w:rsidR="00375253">
        <w:rPr>
          <w:rFonts w:ascii="Times" w:hAnsi="Times"/>
        </w:rPr>
        <w:t>genetic vulnerabilities of the elite few</w:t>
      </w:r>
      <w:r w:rsidR="00A0403D">
        <w:rPr>
          <w:rFonts w:ascii="Times" w:hAnsi="Times"/>
        </w:rPr>
        <w:t>? We’re at a critical juncture right now where by embracing a medical model that is based on genomic analyses we actually run the risk of reifying health disparities and differences between and among certain populations.</w:t>
      </w:r>
      <w:r w:rsidR="00A0403D" w:rsidRPr="001513DA">
        <w:rPr>
          <w:rFonts w:ascii="Times" w:hAnsi="Times"/>
        </w:rPr>
        <w:t xml:space="preserve"> </w:t>
      </w:r>
      <w:r w:rsidR="002F5B28">
        <w:rPr>
          <w:rFonts w:ascii="Times" w:hAnsi="Times"/>
        </w:rPr>
        <w:t xml:space="preserve">As Atkinson, et al. have argued: </w:t>
      </w:r>
      <w:r w:rsidR="00B5604D">
        <w:rPr>
          <w:rFonts w:ascii="Times" w:hAnsi="Times"/>
        </w:rPr>
        <w:t>“W</w:t>
      </w:r>
      <w:r w:rsidR="00B5604D" w:rsidRPr="00B5604D">
        <w:rPr>
          <w:rFonts w:ascii="Times" w:hAnsi="Times"/>
        </w:rPr>
        <w:t>hile the medical humanities has done a lot to challenge dominant medical perspectives, it seldom if ever ventures beyond a neoliberal, humanist notion of the individual body-subject and associated conceptualizations of responsibility, rights, and risk management to really explore alternative ‘collective’ and ‘relatio</w:t>
      </w:r>
      <w:r w:rsidR="002F5B28">
        <w:rPr>
          <w:rFonts w:ascii="Times" w:hAnsi="Times"/>
        </w:rPr>
        <w:t>nal’ approaches to ‘flourishing</w:t>
      </w:r>
      <w:r w:rsidR="00B5604D" w:rsidRPr="00B5604D">
        <w:rPr>
          <w:rFonts w:ascii="Times" w:hAnsi="Times"/>
        </w:rPr>
        <w:t>’” (p. 77).</w:t>
      </w:r>
      <w:r>
        <w:rPr>
          <w:rFonts w:ascii="Times" w:hAnsi="Times"/>
        </w:rPr>
        <w:t xml:space="preserve"> What can rhetoricians who are experts in symbolic action and investigations into the material consequences thereof offer up as alternative “collective and relational” medical models?</w:t>
      </w:r>
    </w:p>
    <w:p w14:paraId="51D776CB" w14:textId="77777777" w:rsidR="002920EB" w:rsidRDefault="002920EB">
      <w:pPr>
        <w:rPr>
          <w:rFonts w:ascii="Times" w:hAnsi="Times"/>
        </w:rPr>
      </w:pPr>
    </w:p>
    <w:p w14:paraId="6BCF3D1B" w14:textId="0137155D" w:rsidR="005D3EF2" w:rsidRPr="000238A9" w:rsidRDefault="00A0403D">
      <w:pPr>
        <w:rPr>
          <w:rFonts w:ascii="Times" w:hAnsi="Times"/>
        </w:rPr>
      </w:pPr>
      <w:r>
        <w:rPr>
          <w:rFonts w:ascii="Times" w:hAnsi="Times"/>
        </w:rPr>
        <w:t>While genetic biomarkers are</w:t>
      </w:r>
      <w:r w:rsidR="002F5B28">
        <w:rPr>
          <w:rFonts w:ascii="Times" w:hAnsi="Times"/>
        </w:rPr>
        <w:t>, indeed, powerfully</w:t>
      </w:r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suasive</w:t>
      </w:r>
      <w:proofErr w:type="spellEnd"/>
      <w:r>
        <w:rPr>
          <w:rFonts w:ascii="Times" w:hAnsi="Times"/>
        </w:rPr>
        <w:t xml:space="preserve"> actors in the new medical model of Precision Medicine, we must also ask: To which </w:t>
      </w:r>
      <w:r>
        <w:rPr>
          <w:rFonts w:ascii="Times" w:hAnsi="Times"/>
          <w:i/>
        </w:rPr>
        <w:t>human</w:t>
      </w:r>
      <w:r>
        <w:rPr>
          <w:rFonts w:ascii="Times" w:hAnsi="Times"/>
        </w:rPr>
        <w:t xml:space="preserve"> actors do we remain largely </w:t>
      </w:r>
      <w:proofErr w:type="spellStart"/>
      <w:r>
        <w:rPr>
          <w:rFonts w:ascii="Times" w:hAnsi="Times"/>
        </w:rPr>
        <w:t>unattuned</w:t>
      </w:r>
      <w:proofErr w:type="spellEnd"/>
      <w:r>
        <w:rPr>
          <w:rFonts w:ascii="Times" w:hAnsi="Times"/>
        </w:rPr>
        <w:t>?</w:t>
      </w:r>
      <w:r w:rsidR="002920EB">
        <w:rPr>
          <w:rFonts w:ascii="Times" w:hAnsi="Times"/>
        </w:rPr>
        <w:t xml:space="preserve"> </w:t>
      </w:r>
      <w:r>
        <w:rPr>
          <w:rFonts w:ascii="Times" w:hAnsi="Times"/>
        </w:rPr>
        <w:t>W</w:t>
      </w:r>
      <w:r w:rsidR="00A95454">
        <w:rPr>
          <w:rFonts w:ascii="Times" w:hAnsi="Times"/>
        </w:rPr>
        <w:t xml:space="preserve">hat material-discursive networks of exclusion </w:t>
      </w:r>
      <w:r w:rsidR="002F5B28">
        <w:rPr>
          <w:rFonts w:ascii="Times" w:hAnsi="Times"/>
        </w:rPr>
        <w:t xml:space="preserve">risk </w:t>
      </w:r>
      <w:r>
        <w:rPr>
          <w:rFonts w:ascii="Times" w:hAnsi="Times"/>
        </w:rPr>
        <w:t>reify</w:t>
      </w:r>
      <w:r w:rsidR="002F5B28">
        <w:rPr>
          <w:rFonts w:ascii="Times" w:hAnsi="Times"/>
        </w:rPr>
        <w:t>ing</w:t>
      </w:r>
      <w:r>
        <w:rPr>
          <w:rFonts w:ascii="Times" w:hAnsi="Times"/>
        </w:rPr>
        <w:t xml:space="preserve"> race-based </w:t>
      </w:r>
      <w:r w:rsidR="00CE5ED4">
        <w:rPr>
          <w:rFonts w:ascii="Times" w:hAnsi="Times"/>
        </w:rPr>
        <w:t>health disparities</w:t>
      </w:r>
      <w:r>
        <w:rPr>
          <w:rFonts w:ascii="Times" w:hAnsi="Times"/>
        </w:rPr>
        <w:t xml:space="preserve">? </w:t>
      </w:r>
      <w:r w:rsidR="002F5B28">
        <w:rPr>
          <w:rFonts w:ascii="Times" w:hAnsi="Times"/>
        </w:rPr>
        <w:t xml:space="preserve">Can Precision Medicine as a </w:t>
      </w:r>
      <w:proofErr w:type="spellStart"/>
      <w:r w:rsidR="002F5B28">
        <w:rPr>
          <w:rFonts w:ascii="Times" w:hAnsi="Times"/>
        </w:rPr>
        <w:t>racialized</w:t>
      </w:r>
      <w:proofErr w:type="spellEnd"/>
      <w:r w:rsidR="002F5B28">
        <w:rPr>
          <w:rFonts w:ascii="Times" w:hAnsi="Times"/>
        </w:rPr>
        <w:t xml:space="preserve"> medical model and economic order “</w:t>
      </w:r>
      <w:r w:rsidR="00BF37C4">
        <w:rPr>
          <w:rFonts w:ascii="Times" w:hAnsi="Times"/>
        </w:rPr>
        <w:t>withstand greater recognition of differently</w:t>
      </w:r>
      <w:r w:rsidR="002F5B28">
        <w:rPr>
          <w:rFonts w:ascii="Times" w:hAnsi="Times"/>
        </w:rPr>
        <w:t xml:space="preserve"> raced bodies” (</w:t>
      </w:r>
      <w:proofErr w:type="spellStart"/>
      <w:r w:rsidR="009E5BF5">
        <w:rPr>
          <w:rFonts w:ascii="Times" w:hAnsi="Times"/>
        </w:rPr>
        <w:t>Happe</w:t>
      </w:r>
      <w:proofErr w:type="spellEnd"/>
      <w:r w:rsidR="009E5BF5">
        <w:rPr>
          <w:rFonts w:ascii="Times" w:hAnsi="Times"/>
        </w:rPr>
        <w:t xml:space="preserve">, 2013, </w:t>
      </w:r>
      <w:r w:rsidR="002F5B28">
        <w:rPr>
          <w:rFonts w:ascii="Times" w:hAnsi="Times"/>
        </w:rPr>
        <w:t>p. 139)? Will we be able to guard against</w:t>
      </w:r>
      <w:r w:rsidR="005D3EF2">
        <w:rPr>
          <w:rFonts w:ascii="Times" w:hAnsi="Times"/>
        </w:rPr>
        <w:t xml:space="preserve"> the way “person</w:t>
      </w:r>
      <w:r w:rsidR="005F3D40">
        <w:rPr>
          <w:rFonts w:ascii="Times" w:hAnsi="Times"/>
        </w:rPr>
        <w:t>s</w:t>
      </w:r>
      <w:r w:rsidR="005D3EF2">
        <w:rPr>
          <w:rFonts w:ascii="Times" w:hAnsi="Times"/>
        </w:rPr>
        <w:t xml:space="preserve">” in “personalized medicine” </w:t>
      </w:r>
      <w:r w:rsidR="005F3D40">
        <w:rPr>
          <w:rFonts w:ascii="Times" w:hAnsi="Times"/>
        </w:rPr>
        <w:t xml:space="preserve">have come to be </w:t>
      </w:r>
      <w:r w:rsidR="00025A91">
        <w:rPr>
          <w:rFonts w:ascii="Times" w:hAnsi="Times"/>
        </w:rPr>
        <w:t>synonymous with</w:t>
      </w:r>
      <w:r w:rsidR="005F3D40">
        <w:rPr>
          <w:rFonts w:ascii="Times" w:hAnsi="Times"/>
        </w:rPr>
        <w:t xml:space="preserve"> “</w:t>
      </w:r>
      <w:r w:rsidR="005D3EF2">
        <w:rPr>
          <w:rFonts w:ascii="Times" w:hAnsi="Times"/>
        </w:rPr>
        <w:t>gene</w:t>
      </w:r>
      <w:r w:rsidR="005F3D40">
        <w:rPr>
          <w:rFonts w:ascii="Times" w:hAnsi="Times"/>
        </w:rPr>
        <w:t>s</w:t>
      </w:r>
      <w:r w:rsidR="002F5B28">
        <w:rPr>
          <w:rFonts w:ascii="Times" w:hAnsi="Times"/>
        </w:rPr>
        <w:t>?</w:t>
      </w:r>
      <w:r w:rsidR="005F3D40">
        <w:rPr>
          <w:rFonts w:ascii="Times" w:hAnsi="Times"/>
        </w:rPr>
        <w:t>”</w:t>
      </w:r>
      <w:r w:rsidR="002F5B28">
        <w:rPr>
          <w:rFonts w:ascii="Times" w:hAnsi="Times"/>
        </w:rPr>
        <w:t xml:space="preserve"> Will we be able to guard against the way</w:t>
      </w:r>
      <w:r w:rsidR="005F3D40">
        <w:rPr>
          <w:rFonts w:ascii="Times" w:hAnsi="Times"/>
        </w:rPr>
        <w:t xml:space="preserve"> a genetically based</w:t>
      </w:r>
      <w:r w:rsidR="005D3EF2">
        <w:rPr>
          <w:rFonts w:ascii="Times" w:hAnsi="Times"/>
        </w:rPr>
        <w:t xml:space="preserve"> </w:t>
      </w:r>
      <w:r w:rsidR="002F5B28">
        <w:rPr>
          <w:rFonts w:ascii="Times" w:hAnsi="Times"/>
        </w:rPr>
        <w:t>“</w:t>
      </w:r>
      <w:r w:rsidR="005D3EF2">
        <w:rPr>
          <w:rFonts w:ascii="Times" w:hAnsi="Times"/>
        </w:rPr>
        <w:t>precision</w:t>
      </w:r>
      <w:r w:rsidR="002F5B28">
        <w:rPr>
          <w:rFonts w:ascii="Times" w:hAnsi="Times"/>
        </w:rPr>
        <w:t>”</w:t>
      </w:r>
      <w:r w:rsidR="005F3D40">
        <w:rPr>
          <w:rFonts w:ascii="Times" w:hAnsi="Times"/>
        </w:rPr>
        <w:t xml:space="preserve"> requires </w:t>
      </w:r>
      <w:proofErr w:type="spellStart"/>
      <w:r w:rsidR="005F3D40">
        <w:rPr>
          <w:rFonts w:ascii="Times" w:hAnsi="Times"/>
        </w:rPr>
        <w:t>racialized</w:t>
      </w:r>
      <w:proofErr w:type="spellEnd"/>
      <w:r w:rsidR="002F5B28">
        <w:rPr>
          <w:rFonts w:ascii="Times" w:hAnsi="Times"/>
        </w:rPr>
        <w:t xml:space="preserve"> </w:t>
      </w:r>
      <w:r w:rsidR="00CB50B6">
        <w:rPr>
          <w:rFonts w:ascii="Times" w:hAnsi="Times"/>
        </w:rPr>
        <w:t>ex</w:t>
      </w:r>
      <w:r w:rsidR="002F5B28">
        <w:rPr>
          <w:rFonts w:ascii="Times" w:hAnsi="Times"/>
        </w:rPr>
        <w:t xml:space="preserve">clusion? </w:t>
      </w:r>
      <w:r w:rsidR="005F3D40">
        <w:rPr>
          <w:rFonts w:ascii="Times" w:hAnsi="Times"/>
        </w:rPr>
        <w:t xml:space="preserve">What medical models exist that eschew the </w:t>
      </w:r>
      <w:proofErr w:type="spellStart"/>
      <w:r w:rsidR="005F3D40">
        <w:rPr>
          <w:rFonts w:ascii="Times" w:hAnsi="Times"/>
        </w:rPr>
        <w:t>synecdochic</w:t>
      </w:r>
      <w:proofErr w:type="spellEnd"/>
      <w:r w:rsidR="005F3D40">
        <w:rPr>
          <w:rFonts w:ascii="Times" w:hAnsi="Times"/>
        </w:rPr>
        <w:t xml:space="preserve"> relation not just between genes and persons, but also White America and precision? </w:t>
      </w:r>
    </w:p>
    <w:p w14:paraId="4F738341" w14:textId="1E53DF73" w:rsidR="005D3EF2" w:rsidRDefault="005D3EF2">
      <w:pPr>
        <w:rPr>
          <w:rFonts w:ascii="Times" w:hAnsi="Times"/>
        </w:rPr>
      </w:pPr>
    </w:p>
    <w:p w14:paraId="6DE0CAE6" w14:textId="63D4BC62" w:rsidR="00836BA2" w:rsidRPr="005140D5" w:rsidRDefault="00836BA2">
      <w:pPr>
        <w:rPr>
          <w:rFonts w:ascii="Times" w:hAnsi="Times"/>
        </w:rPr>
      </w:pPr>
      <w:r>
        <w:rPr>
          <w:rFonts w:ascii="Times" w:hAnsi="Times"/>
        </w:rPr>
        <w:t>Thank you.</w:t>
      </w:r>
    </w:p>
    <w:sectPr w:rsidR="00836BA2" w:rsidRPr="005140D5" w:rsidSect="006D1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7365"/>
    <w:multiLevelType w:val="hybridMultilevel"/>
    <w:tmpl w:val="CDF82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E5B79"/>
    <w:multiLevelType w:val="hybridMultilevel"/>
    <w:tmpl w:val="14C64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E160E"/>
    <w:multiLevelType w:val="hybridMultilevel"/>
    <w:tmpl w:val="A7B69D92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4CD84A0F"/>
    <w:multiLevelType w:val="hybridMultilevel"/>
    <w:tmpl w:val="CDF82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B44F0"/>
    <w:multiLevelType w:val="hybridMultilevel"/>
    <w:tmpl w:val="F9EEA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90"/>
    <w:rsid w:val="0001227C"/>
    <w:rsid w:val="000238A9"/>
    <w:rsid w:val="00025A91"/>
    <w:rsid w:val="0002607E"/>
    <w:rsid w:val="0003150E"/>
    <w:rsid w:val="0007049C"/>
    <w:rsid w:val="00073F3B"/>
    <w:rsid w:val="000C3167"/>
    <w:rsid w:val="000C7A64"/>
    <w:rsid w:val="00135E61"/>
    <w:rsid w:val="00144212"/>
    <w:rsid w:val="001513DA"/>
    <w:rsid w:val="00151806"/>
    <w:rsid w:val="00155AB2"/>
    <w:rsid w:val="001607AE"/>
    <w:rsid w:val="001616C3"/>
    <w:rsid w:val="00175703"/>
    <w:rsid w:val="00180DBC"/>
    <w:rsid w:val="001A2920"/>
    <w:rsid w:val="001B2425"/>
    <w:rsid w:val="00224266"/>
    <w:rsid w:val="00225D83"/>
    <w:rsid w:val="00232C0A"/>
    <w:rsid w:val="00271850"/>
    <w:rsid w:val="002920EB"/>
    <w:rsid w:val="002A6626"/>
    <w:rsid w:val="002B1ED9"/>
    <w:rsid w:val="002F5B28"/>
    <w:rsid w:val="00324160"/>
    <w:rsid w:val="003276D8"/>
    <w:rsid w:val="00375253"/>
    <w:rsid w:val="003C334D"/>
    <w:rsid w:val="003E4BAE"/>
    <w:rsid w:val="00463CB9"/>
    <w:rsid w:val="0048241A"/>
    <w:rsid w:val="004A4490"/>
    <w:rsid w:val="004A45CC"/>
    <w:rsid w:val="004D0AF2"/>
    <w:rsid w:val="004D4151"/>
    <w:rsid w:val="005140D5"/>
    <w:rsid w:val="00524624"/>
    <w:rsid w:val="00551D31"/>
    <w:rsid w:val="00565F67"/>
    <w:rsid w:val="00593940"/>
    <w:rsid w:val="00593D70"/>
    <w:rsid w:val="00593ED5"/>
    <w:rsid w:val="005D02E0"/>
    <w:rsid w:val="005D3EF2"/>
    <w:rsid w:val="005F0A3C"/>
    <w:rsid w:val="005F3D40"/>
    <w:rsid w:val="006000B4"/>
    <w:rsid w:val="006517F6"/>
    <w:rsid w:val="00651E62"/>
    <w:rsid w:val="00660A1A"/>
    <w:rsid w:val="00691785"/>
    <w:rsid w:val="006A029E"/>
    <w:rsid w:val="006B2631"/>
    <w:rsid w:val="006D11AF"/>
    <w:rsid w:val="006E0C84"/>
    <w:rsid w:val="00717410"/>
    <w:rsid w:val="00757105"/>
    <w:rsid w:val="00767680"/>
    <w:rsid w:val="007864E3"/>
    <w:rsid w:val="00790BBA"/>
    <w:rsid w:val="007A05CA"/>
    <w:rsid w:val="007A0EA8"/>
    <w:rsid w:val="007B09B7"/>
    <w:rsid w:val="00833745"/>
    <w:rsid w:val="00836BA2"/>
    <w:rsid w:val="008423C2"/>
    <w:rsid w:val="00865E97"/>
    <w:rsid w:val="0089406C"/>
    <w:rsid w:val="008956E3"/>
    <w:rsid w:val="008A287F"/>
    <w:rsid w:val="008B6F84"/>
    <w:rsid w:val="008D0CBC"/>
    <w:rsid w:val="008D2D0F"/>
    <w:rsid w:val="008D52F9"/>
    <w:rsid w:val="009107E1"/>
    <w:rsid w:val="00930D75"/>
    <w:rsid w:val="00964F5B"/>
    <w:rsid w:val="00994785"/>
    <w:rsid w:val="009A4BB7"/>
    <w:rsid w:val="009D00F7"/>
    <w:rsid w:val="009D6E96"/>
    <w:rsid w:val="009E5BF5"/>
    <w:rsid w:val="00A0403D"/>
    <w:rsid w:val="00A30E34"/>
    <w:rsid w:val="00A47E9B"/>
    <w:rsid w:val="00A520D0"/>
    <w:rsid w:val="00A55C4C"/>
    <w:rsid w:val="00A8768C"/>
    <w:rsid w:val="00A90B6E"/>
    <w:rsid w:val="00A92B6F"/>
    <w:rsid w:val="00A95454"/>
    <w:rsid w:val="00AB78DC"/>
    <w:rsid w:val="00AC0376"/>
    <w:rsid w:val="00AC590B"/>
    <w:rsid w:val="00AD7F23"/>
    <w:rsid w:val="00B013FD"/>
    <w:rsid w:val="00B136FE"/>
    <w:rsid w:val="00B15BEE"/>
    <w:rsid w:val="00B20965"/>
    <w:rsid w:val="00B30BB8"/>
    <w:rsid w:val="00B512D6"/>
    <w:rsid w:val="00B5604D"/>
    <w:rsid w:val="00B87B84"/>
    <w:rsid w:val="00BA3951"/>
    <w:rsid w:val="00BB21E5"/>
    <w:rsid w:val="00BB25E5"/>
    <w:rsid w:val="00BC6996"/>
    <w:rsid w:val="00BD4EA3"/>
    <w:rsid w:val="00BE5E1D"/>
    <w:rsid w:val="00BF026A"/>
    <w:rsid w:val="00BF37C4"/>
    <w:rsid w:val="00BF7FB4"/>
    <w:rsid w:val="00C21752"/>
    <w:rsid w:val="00C27CEC"/>
    <w:rsid w:val="00C365B0"/>
    <w:rsid w:val="00C428F1"/>
    <w:rsid w:val="00C435FD"/>
    <w:rsid w:val="00C54163"/>
    <w:rsid w:val="00C92FB2"/>
    <w:rsid w:val="00C95450"/>
    <w:rsid w:val="00CB50B6"/>
    <w:rsid w:val="00CB7737"/>
    <w:rsid w:val="00CE5ED4"/>
    <w:rsid w:val="00D34CC6"/>
    <w:rsid w:val="00D44E82"/>
    <w:rsid w:val="00D51CC0"/>
    <w:rsid w:val="00D71FEB"/>
    <w:rsid w:val="00D94DBD"/>
    <w:rsid w:val="00D96FFF"/>
    <w:rsid w:val="00DB3D5E"/>
    <w:rsid w:val="00DC7DA7"/>
    <w:rsid w:val="00DE0148"/>
    <w:rsid w:val="00DE1EBC"/>
    <w:rsid w:val="00E30F1B"/>
    <w:rsid w:val="00E6207C"/>
    <w:rsid w:val="00E6553A"/>
    <w:rsid w:val="00EB61A6"/>
    <w:rsid w:val="00F01816"/>
    <w:rsid w:val="00F34F9E"/>
    <w:rsid w:val="00F36A89"/>
    <w:rsid w:val="00F42070"/>
    <w:rsid w:val="00F4210A"/>
    <w:rsid w:val="00F653E4"/>
    <w:rsid w:val="00F76119"/>
    <w:rsid w:val="00F829B4"/>
    <w:rsid w:val="00F93FB1"/>
    <w:rsid w:val="00FA3247"/>
    <w:rsid w:val="00FB137E"/>
    <w:rsid w:val="00FC3FD8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D50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D7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36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8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8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8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8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D7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136F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4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78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8D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8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8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8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8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8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4</Pages>
  <Words>1925</Words>
  <Characters>10974</Characters>
  <Application>Microsoft Macintosh Word</Application>
  <DocSecurity>8</DocSecurity>
  <Lines>91</Lines>
  <Paragraphs>25</Paragraphs>
  <ScaleCrop>false</ScaleCrop>
  <Company>The Ohio State University</Company>
  <LinksUpToDate>false</LinksUpToDate>
  <CharactersWithSpaces>12874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Teston, Christa</dc:creator>
  <cp:keywords/>
  <dc:description/>
  <cp:lastModifiedBy>Teston, Christa</cp:lastModifiedBy>
  <cp:revision>88</cp:revision>
  <dcterms:created xsi:type="dcterms:W3CDTF">2015-07-09T14:23:00Z</dcterms:created>
  <dcterms:modified xsi:type="dcterms:W3CDTF">2016-05-27T22:00:00Z</dcterms:modified>
</cp:coreProperties>
</file>